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7A2D4" w14:textId="77777777" w:rsidR="00B71E3B" w:rsidRPr="00B71E3B" w:rsidRDefault="00B71E3B" w:rsidP="00D6085E">
      <w:pPr>
        <w:spacing w:after="120"/>
        <w:jc w:val="both"/>
        <w:rPr>
          <w:sz w:val="23"/>
          <w:szCs w:val="23"/>
        </w:rPr>
      </w:pPr>
      <w:bookmarkStart w:id="0" w:name="_GoBack"/>
      <w:bookmarkEnd w:id="0"/>
    </w:p>
    <w:p w14:paraId="6E7E4C59" w14:textId="77777777" w:rsidR="00D3170D" w:rsidRPr="00C103B3" w:rsidRDefault="00D3170D" w:rsidP="00C103B3">
      <w:pPr>
        <w:pStyle w:val="Textbody"/>
        <w:rPr>
          <w:color w:val="000000"/>
          <w:sz w:val="24"/>
          <w:szCs w:val="24"/>
        </w:rPr>
      </w:pPr>
    </w:p>
    <w:p w14:paraId="1D76D0D6" w14:textId="5FE5C390" w:rsidR="00FB2FC7" w:rsidRPr="006C168B" w:rsidRDefault="00A91944" w:rsidP="00827A24">
      <w:pPr>
        <w:pStyle w:val="Textbody"/>
        <w:jc w:val="center"/>
        <w:rPr>
          <w:sz w:val="24"/>
          <w:szCs w:val="24"/>
        </w:rPr>
      </w:pPr>
      <w:r w:rsidRPr="00C103B3">
        <w:rPr>
          <w:b/>
          <w:bCs/>
          <w:color w:val="000000"/>
          <w:sz w:val="24"/>
          <w:szCs w:val="24"/>
        </w:rPr>
        <w:t xml:space="preserve">Извещение о проведении аукциона в электронной форме на право заключения договора аренды земельного участка, находящегося </w:t>
      </w:r>
      <w:r w:rsidR="00827A24" w:rsidRPr="00827A24">
        <w:rPr>
          <w:b/>
          <w:bCs/>
          <w:color w:val="000000"/>
          <w:sz w:val="24"/>
          <w:szCs w:val="24"/>
        </w:rPr>
        <w:t>в муниципальной собственности</w:t>
      </w:r>
    </w:p>
    <w:p w14:paraId="29695C03" w14:textId="40D11191" w:rsidR="00A91944" w:rsidRPr="00C103B3" w:rsidRDefault="00DD330A"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9C68FE">
        <w:rPr>
          <w:b/>
          <w:color w:val="auto"/>
          <w:sz w:val="24"/>
          <w:szCs w:val="24"/>
          <w:lang w:eastAsia="ru-RU"/>
        </w:rPr>
        <w:t xml:space="preserve">  </w:t>
      </w:r>
      <w:r w:rsidR="0029683D">
        <w:rPr>
          <w:b/>
          <w:color w:val="auto"/>
          <w:sz w:val="24"/>
          <w:szCs w:val="24"/>
          <w:lang w:eastAsia="ru-RU"/>
        </w:rPr>
        <w:t>17</w:t>
      </w:r>
      <w:r w:rsidR="009C68FE">
        <w:rPr>
          <w:b/>
          <w:color w:val="auto"/>
          <w:sz w:val="24"/>
          <w:szCs w:val="24"/>
          <w:lang w:eastAsia="ru-RU"/>
        </w:rPr>
        <w:t xml:space="preserve"> февраля</w:t>
      </w:r>
      <w:r w:rsidR="007D111F" w:rsidRPr="006C168B">
        <w:rPr>
          <w:b/>
          <w:color w:val="auto"/>
          <w:sz w:val="24"/>
          <w:szCs w:val="24"/>
          <w:lang w:eastAsia="ru-RU"/>
        </w:rPr>
        <w:t xml:space="preserve"> </w:t>
      </w:r>
      <w:r w:rsidR="00B41AAA">
        <w:rPr>
          <w:b/>
          <w:color w:val="auto"/>
          <w:sz w:val="24"/>
          <w:szCs w:val="24"/>
        </w:rPr>
        <w:t>202</w:t>
      </w:r>
      <w:r w:rsidR="009C68FE">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 xml:space="preserve">аукцион на право заключения договора аренды земельного участка, находящегося в </w:t>
      </w:r>
      <w:r w:rsidR="00827A24" w:rsidRPr="00827A24">
        <w:rPr>
          <w:b/>
          <w:color w:val="auto"/>
          <w:sz w:val="24"/>
          <w:szCs w:val="24"/>
        </w:rPr>
        <w:t>муниципальной собственности</w:t>
      </w:r>
      <w:r w:rsidR="00A91944" w:rsidRPr="00C103B3">
        <w:rPr>
          <w:b/>
          <w:color w:val="auto"/>
          <w:sz w:val="24"/>
          <w:szCs w:val="24"/>
        </w:rPr>
        <w:t>.</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132AADE4" w:rsidR="00A91944" w:rsidRPr="00C103B3" w:rsidRDefault="004A1BFA" w:rsidP="00C103B3">
      <w:pPr>
        <w:pStyle w:val="Standard"/>
        <w:overflowPunct w:val="0"/>
        <w:jc w:val="both"/>
      </w:pPr>
      <w:r w:rsidRPr="00C103B3">
        <w:rPr>
          <w:color w:val="000000"/>
        </w:rPr>
        <w:t xml:space="preserve">    </w:t>
      </w:r>
      <w:r w:rsidR="00A91944" w:rsidRPr="00C103B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A91944" w:rsidRPr="00C103B3">
        <w:rPr>
          <w:color w:val="000000"/>
        </w:rPr>
        <w:t>rz-kio@goradm.arz.nnov.ru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 xml:space="preserve">н: +7 </w:t>
      </w:r>
      <w:r w:rsidR="00240E95" w:rsidRPr="00C103B3">
        <w:rPr>
          <w:color w:val="000000"/>
        </w:rPr>
        <w:t xml:space="preserve"> 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A91944" w:rsidRPr="00C103B3" w14:paraId="67E75595" w14:textId="77777777" w:rsidTr="00BD3AD5">
        <w:trPr>
          <w:trHeight w:val="6117"/>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3D92E20A" w:rsidR="000D2466" w:rsidRPr="00C103B3" w:rsidRDefault="00A91944" w:rsidP="00C103B3">
            <w:pPr>
              <w:pStyle w:val="a6"/>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участка, находящегося</w:t>
            </w:r>
            <w:r w:rsidRPr="00C103B3">
              <w:rPr>
                <w:sz w:val="24"/>
                <w:szCs w:val="24"/>
              </w:rPr>
              <w:t xml:space="preserve"> в </w:t>
            </w:r>
            <w:r w:rsidR="00827A24" w:rsidRPr="00827A24">
              <w:rPr>
                <w:sz w:val="24"/>
                <w:szCs w:val="24"/>
              </w:rPr>
              <w:t>муниципальной собственности</w:t>
            </w:r>
            <w:r w:rsidRPr="00C103B3">
              <w:rPr>
                <w:sz w:val="24"/>
                <w:szCs w:val="24"/>
              </w:rPr>
              <w:t>.</w:t>
            </w:r>
          </w:p>
          <w:p w14:paraId="2BEA20C1" w14:textId="7AE786BB" w:rsidR="00A91944" w:rsidRPr="00C103B3" w:rsidRDefault="00A91944" w:rsidP="00C103B3">
            <w:pPr>
              <w:pStyle w:val="a6"/>
              <w:jc w:val="both"/>
              <w:rPr>
                <w:sz w:val="24"/>
                <w:szCs w:val="24"/>
              </w:rPr>
            </w:pPr>
            <w:r w:rsidRPr="00C103B3">
              <w:rPr>
                <w:b/>
                <w:sz w:val="24"/>
                <w:szCs w:val="24"/>
              </w:rPr>
              <w:t>Местоположение земельного участка</w:t>
            </w:r>
            <w:r w:rsidRPr="00C103B3">
              <w:rPr>
                <w:sz w:val="24"/>
                <w:szCs w:val="24"/>
              </w:rPr>
              <w:t xml:space="preserve">: </w:t>
            </w:r>
            <w:r w:rsidR="00BD3AD5" w:rsidRPr="00BD3AD5">
              <w:rPr>
                <w:sz w:val="24"/>
                <w:szCs w:val="24"/>
              </w:rPr>
              <w:t>Нижегородская область, г. Арзамас, садоводство №27, участок №243</w:t>
            </w:r>
            <w:r w:rsidR="009C68FE" w:rsidRPr="009C68FE">
              <w:rPr>
                <w:sz w:val="24"/>
                <w:szCs w:val="24"/>
              </w:rPr>
              <w:t xml:space="preserve">, </w:t>
            </w:r>
            <w:r w:rsidR="00331E0A" w:rsidRPr="00331E0A">
              <w:rPr>
                <w:sz w:val="24"/>
                <w:szCs w:val="24"/>
              </w:rPr>
              <w:t xml:space="preserve"> </w:t>
            </w:r>
            <w:r w:rsidR="00BD3AD5" w:rsidRPr="00BD3AD5">
              <w:rPr>
                <w:sz w:val="24"/>
                <w:szCs w:val="24"/>
              </w:rPr>
              <w:t>для ведения садоводства, категория земель: земли населенных пунктов</w:t>
            </w:r>
            <w:r w:rsidR="00C4059F">
              <w:rPr>
                <w:sz w:val="24"/>
                <w:szCs w:val="24"/>
              </w:rPr>
              <w:t>.</w:t>
            </w:r>
            <w:r w:rsidRPr="00C103B3">
              <w:rPr>
                <w:sz w:val="24"/>
                <w:szCs w:val="24"/>
              </w:rPr>
              <w:t xml:space="preserve"> Кадас</w:t>
            </w:r>
            <w:r w:rsidR="00A35E82" w:rsidRPr="00C103B3">
              <w:rPr>
                <w:sz w:val="24"/>
                <w:szCs w:val="24"/>
              </w:rPr>
              <w:t xml:space="preserve">тровый </w:t>
            </w:r>
            <w:r w:rsidR="00BE20B3" w:rsidRPr="00C103B3">
              <w:rPr>
                <w:sz w:val="24"/>
                <w:szCs w:val="24"/>
              </w:rPr>
              <w:t xml:space="preserve">номер:  </w:t>
            </w:r>
            <w:r w:rsidR="00BD3AD5" w:rsidRPr="00BD3AD5">
              <w:rPr>
                <w:sz w:val="24"/>
                <w:szCs w:val="24"/>
              </w:rPr>
              <w:t>52:40:0402006:1</w:t>
            </w:r>
            <w:r w:rsidRPr="00C103B3">
              <w:rPr>
                <w:sz w:val="24"/>
                <w:szCs w:val="24"/>
              </w:rPr>
              <w:t xml:space="preserve">. </w:t>
            </w:r>
            <w:r w:rsidRPr="00C103B3">
              <w:rPr>
                <w:b/>
                <w:sz w:val="24"/>
                <w:szCs w:val="24"/>
              </w:rPr>
              <w:t>Площадь земельного участка</w:t>
            </w:r>
            <w:r w:rsidR="009C68FE">
              <w:rPr>
                <w:sz w:val="24"/>
                <w:szCs w:val="24"/>
              </w:rPr>
              <w:t xml:space="preserve">: </w:t>
            </w:r>
            <w:r w:rsidR="00BD3AD5" w:rsidRPr="00BD3AD5">
              <w:rPr>
                <w:sz w:val="24"/>
                <w:szCs w:val="24"/>
              </w:rPr>
              <w:t>600</w:t>
            </w:r>
            <w:r w:rsidR="009C68FE">
              <w:rPr>
                <w:sz w:val="24"/>
                <w:szCs w:val="24"/>
              </w:rPr>
              <w:t xml:space="preserve"> </w:t>
            </w:r>
            <w:r w:rsidR="00331E0A" w:rsidRPr="00331E0A">
              <w:rPr>
                <w:sz w:val="24"/>
                <w:szCs w:val="24"/>
              </w:rPr>
              <w:t xml:space="preserve"> </w:t>
            </w:r>
            <w:r w:rsidRPr="00C103B3">
              <w:rPr>
                <w:sz w:val="24"/>
                <w:szCs w:val="24"/>
              </w:rPr>
              <w:t xml:space="preserve"> кв.м.</w:t>
            </w:r>
          </w:p>
          <w:p w14:paraId="793FCC2F" w14:textId="3CAB5289" w:rsidR="0027475E" w:rsidRPr="00C103B3" w:rsidRDefault="00A91944" w:rsidP="00C103B3">
            <w:pPr>
              <w:pStyle w:val="a6"/>
              <w:jc w:val="both"/>
              <w:rPr>
                <w:sz w:val="24"/>
                <w:szCs w:val="24"/>
              </w:rPr>
            </w:pPr>
            <w:r w:rsidRPr="00C103B3">
              <w:rPr>
                <w:b/>
                <w:sz w:val="24"/>
                <w:szCs w:val="24"/>
              </w:rPr>
              <w:t>Вид приобретаемого права</w:t>
            </w:r>
            <w:r w:rsidR="00BE20B3" w:rsidRPr="00C103B3">
              <w:rPr>
                <w:sz w:val="24"/>
                <w:szCs w:val="24"/>
              </w:rPr>
              <w:t xml:space="preserve">: аренда сроком на </w:t>
            </w:r>
            <w:r w:rsidR="008D6CF8">
              <w:rPr>
                <w:sz w:val="24"/>
                <w:szCs w:val="24"/>
              </w:rPr>
              <w:t>5</w:t>
            </w:r>
            <w:r w:rsidR="0027440A">
              <w:rPr>
                <w:sz w:val="24"/>
                <w:szCs w:val="24"/>
              </w:rPr>
              <w:t xml:space="preserve"> лет</w:t>
            </w:r>
          </w:p>
          <w:p w14:paraId="7262E41D" w14:textId="4F242A3D" w:rsidR="009C68FE" w:rsidRDefault="00A91944" w:rsidP="008D6CF8">
            <w:pPr>
              <w:pStyle w:val="Standard"/>
              <w:jc w:val="both"/>
            </w:pPr>
            <w:r w:rsidRPr="00C103B3">
              <w:rPr>
                <w:b/>
              </w:rPr>
              <w:t>Реквизиты решения о проведении аукциона</w:t>
            </w:r>
            <w:r w:rsidRPr="00C103B3">
              <w:t xml:space="preserve">: </w:t>
            </w:r>
            <w:r w:rsidRPr="00F51CE4">
              <w:t xml:space="preserve">постановление администрации городского округа город Арзамас Нижегородской области </w:t>
            </w:r>
            <w:r w:rsidR="00691C62" w:rsidRPr="00024B50">
              <w:t xml:space="preserve">от </w:t>
            </w:r>
            <w:r w:rsidR="00827A24" w:rsidRPr="00827A24">
              <w:t xml:space="preserve">15.01.2026 № 39 </w:t>
            </w:r>
            <w:r w:rsidR="003C1FD6">
              <w:t>«</w:t>
            </w:r>
            <w:r w:rsidR="008D6CF8">
              <w:t>О проведении аукциона в электронной форме на право заключения договора аренды земельного участка по адресу: Нижегородская область, г. Арзамас, садоводство №27, участок №243, находящегося в муниципальной собственности</w:t>
            </w:r>
            <w:r w:rsidR="00827A24" w:rsidRPr="00827A24">
              <w:t>»</w:t>
            </w:r>
          </w:p>
          <w:p w14:paraId="07797D3C" w14:textId="56D615F5" w:rsidR="00CD5857" w:rsidRPr="008B64DF" w:rsidRDefault="00A91944" w:rsidP="00C103B3">
            <w:pPr>
              <w:pStyle w:val="Standard"/>
              <w:jc w:val="both"/>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27440A">
              <w:rPr>
                <w:color w:val="000000"/>
              </w:rPr>
              <w:t>-</w:t>
            </w:r>
          </w:p>
          <w:p w14:paraId="0F8C773C" w14:textId="6FBF84BA" w:rsidR="000D2466" w:rsidRPr="008B64DF" w:rsidRDefault="00A91944" w:rsidP="00C103B3">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w:t>
            </w:r>
            <w:r w:rsidR="008D6CF8">
              <w:rPr>
                <w:color w:val="000000"/>
                <w:lang w:eastAsia="zh-CN"/>
              </w:rPr>
              <w:t xml:space="preserve"> муниципальная собственность муниципальное образование – городской округ город Арзамас Нижегородской области</w:t>
            </w:r>
          </w:p>
          <w:p w14:paraId="58E60F8C" w14:textId="2ABE9A5B" w:rsidR="00A47641" w:rsidRDefault="00A91944" w:rsidP="0082098E">
            <w:pPr>
              <w:widowControl w:val="0"/>
              <w:autoSpaceDE w:val="0"/>
              <w:autoSpaceDN w:val="0"/>
              <w:spacing w:after="160"/>
              <w:contextualSpacing/>
              <w:jc w:val="both"/>
              <w:rPr>
                <w:color w:val="000000"/>
              </w:rPr>
            </w:pPr>
            <w:r w:rsidRPr="008B64DF">
              <w:rPr>
                <w:b/>
                <w:color w:val="000000"/>
              </w:rPr>
              <w:t>Начальная цена предмета аукциона</w:t>
            </w:r>
            <w:r w:rsidRPr="00C103B3">
              <w:rPr>
                <w:color w:val="000000"/>
              </w:rPr>
              <w:t xml:space="preserve">: </w:t>
            </w:r>
            <w:r w:rsidR="009F6DEC">
              <w:t xml:space="preserve">– </w:t>
            </w:r>
            <w:r w:rsidR="00A65C5B" w:rsidRPr="00C103B3">
              <w:t xml:space="preserve"> </w:t>
            </w:r>
            <w:r w:rsidR="00BD3AD5" w:rsidRPr="00BD3AD5">
              <w:t>13608 (Тринадцат</w:t>
            </w:r>
            <w:r w:rsidR="00BD3AD5">
              <w:t xml:space="preserve">ь тысяч шестьсот восемь) рублей, </w:t>
            </w:r>
            <w:r w:rsidRPr="00C103B3">
              <w:t xml:space="preserve">НДС  не облагается. Начальная цена предмета аукциона в размере ежегодной арендной платы, </w:t>
            </w:r>
            <w:r w:rsidR="003E22D9">
              <w:rPr>
                <w:color w:val="000000"/>
              </w:rPr>
              <w:t xml:space="preserve">на основании </w:t>
            </w:r>
            <w:r w:rsidRPr="00C103B3">
              <w:rPr>
                <w:color w:val="000000"/>
              </w:rPr>
              <w:t xml:space="preserve">отчета  об оценке   </w:t>
            </w:r>
            <w:r w:rsidRPr="00024B50">
              <w:t>от</w:t>
            </w:r>
            <w:r w:rsidR="0027440A" w:rsidRPr="00024B50">
              <w:t xml:space="preserve"> </w:t>
            </w:r>
            <w:r w:rsidR="003A16F2">
              <w:t>05.11.2025 №474</w:t>
            </w:r>
          </w:p>
          <w:p w14:paraId="7E27141F" w14:textId="77777777" w:rsidR="00BD3AD5" w:rsidRDefault="00A91944" w:rsidP="0082098E">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BD3AD5" w:rsidRPr="00BD3AD5">
              <w:rPr>
                <w:lang w:eastAsia="zh-CN"/>
              </w:rPr>
              <w:t>10886,40 рублей (Десять тысяч восемьсот восемьдесят шесть рублей 40 копеек).</w:t>
            </w:r>
          </w:p>
          <w:p w14:paraId="09E3169E" w14:textId="38042EDB" w:rsidR="003E10C4" w:rsidRPr="00C103B3" w:rsidRDefault="00A91944" w:rsidP="0082098E">
            <w:pPr>
              <w:widowControl w:val="0"/>
              <w:autoSpaceDE w:val="0"/>
              <w:autoSpaceDN w:val="0"/>
              <w:spacing w:after="160"/>
              <w:contextualSpacing/>
              <w:jc w:val="both"/>
              <w:rPr>
                <w:sz w:val="20"/>
                <w:szCs w:val="20"/>
                <w:lang w:eastAsia="zh-CN"/>
              </w:rPr>
            </w:pPr>
            <w:r w:rsidRPr="00C103B3">
              <w:rPr>
                <w:b/>
                <w:color w:val="000000"/>
              </w:rPr>
              <w:t>Шаг аукциона</w:t>
            </w:r>
            <w:r w:rsidRPr="00C103B3">
              <w:rPr>
                <w:color w:val="000000"/>
              </w:rPr>
              <w:t>:</w:t>
            </w:r>
            <w:r w:rsidR="00F23611">
              <w:t xml:space="preserve"> </w:t>
            </w:r>
            <w:r w:rsidR="00BD3AD5" w:rsidRPr="00BD3AD5">
              <w:t>408,24 рублей (Четыреста восемь рублей 24 копейки).</w:t>
            </w:r>
          </w:p>
        </w:tc>
      </w:tr>
      <w:tr w:rsidR="00BD3AD5" w:rsidRPr="00C103B3" w14:paraId="27EC6712" w14:textId="77777777" w:rsidTr="00BD3AD5">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F2B5B6" w14:textId="51AE9B19" w:rsidR="00BD3AD5" w:rsidRPr="00BD3AD5" w:rsidRDefault="00BD3AD5" w:rsidP="00C103B3">
            <w:pPr>
              <w:pStyle w:val="Textbody"/>
              <w:ind w:right="-70"/>
              <w:rPr>
                <w:color w:val="000000"/>
              </w:rPr>
            </w:pPr>
            <w:r>
              <w:rPr>
                <w:color w:val="000000"/>
              </w:rPr>
              <w:t>2.</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14D09" w14:textId="77777777" w:rsidR="00BD3AD5" w:rsidRPr="00C103B3" w:rsidRDefault="00BD3AD5" w:rsidP="00BD3AD5">
            <w:pPr>
              <w:pStyle w:val="a6"/>
              <w:jc w:val="both"/>
              <w:rPr>
                <w:sz w:val="24"/>
                <w:szCs w:val="24"/>
              </w:rPr>
            </w:pPr>
            <w:r w:rsidRPr="00C103B3">
              <w:rPr>
                <w:sz w:val="24"/>
                <w:szCs w:val="24"/>
              </w:rPr>
              <w:t xml:space="preserve">Предмет аукциона: право заключения договора аренды земельного участка, находящегося в </w:t>
            </w:r>
            <w:r w:rsidRPr="00827A24">
              <w:rPr>
                <w:sz w:val="24"/>
                <w:szCs w:val="24"/>
              </w:rPr>
              <w:t>муниципальной собственности</w:t>
            </w:r>
            <w:r w:rsidRPr="00C103B3">
              <w:rPr>
                <w:sz w:val="24"/>
                <w:szCs w:val="24"/>
              </w:rPr>
              <w:t>.</w:t>
            </w:r>
          </w:p>
          <w:p w14:paraId="40152B36" w14:textId="69A7ECCB" w:rsidR="00BD3AD5" w:rsidRPr="00C103B3" w:rsidRDefault="00BD3AD5" w:rsidP="00BD3AD5">
            <w:pPr>
              <w:pStyle w:val="a6"/>
              <w:jc w:val="both"/>
              <w:rPr>
                <w:sz w:val="24"/>
                <w:szCs w:val="24"/>
              </w:rPr>
            </w:pPr>
            <w:r w:rsidRPr="00C103B3">
              <w:rPr>
                <w:b/>
                <w:sz w:val="24"/>
                <w:szCs w:val="24"/>
              </w:rPr>
              <w:t>Местоположение земельного участка</w:t>
            </w:r>
            <w:r w:rsidRPr="00C103B3">
              <w:rPr>
                <w:sz w:val="24"/>
                <w:szCs w:val="24"/>
              </w:rPr>
              <w:t xml:space="preserve">: </w:t>
            </w:r>
            <w:r w:rsidRPr="00BD3AD5">
              <w:rPr>
                <w:sz w:val="24"/>
                <w:szCs w:val="24"/>
              </w:rPr>
              <w:t xml:space="preserve">Нижегородская область, г. Арзамас, </w:t>
            </w:r>
            <w:r w:rsidR="003C1FD6">
              <w:rPr>
                <w:sz w:val="24"/>
                <w:szCs w:val="24"/>
              </w:rPr>
              <w:t>садоводство №27, участок №242</w:t>
            </w:r>
            <w:r w:rsidRPr="009C68FE">
              <w:rPr>
                <w:sz w:val="24"/>
                <w:szCs w:val="24"/>
              </w:rPr>
              <w:t xml:space="preserve">, </w:t>
            </w:r>
            <w:r w:rsidRPr="00331E0A">
              <w:rPr>
                <w:sz w:val="24"/>
                <w:szCs w:val="24"/>
              </w:rPr>
              <w:t xml:space="preserve"> </w:t>
            </w:r>
            <w:r w:rsidRPr="00BD3AD5">
              <w:rPr>
                <w:sz w:val="24"/>
                <w:szCs w:val="24"/>
              </w:rPr>
              <w:t>для ведения садоводства, категория земель: земли населенных пунктов</w:t>
            </w:r>
            <w:r>
              <w:rPr>
                <w:sz w:val="24"/>
                <w:szCs w:val="24"/>
              </w:rPr>
              <w:t>.</w:t>
            </w:r>
            <w:r w:rsidRPr="00C103B3">
              <w:rPr>
                <w:sz w:val="24"/>
                <w:szCs w:val="24"/>
              </w:rPr>
              <w:t xml:space="preserve"> Кадастровый номер:  </w:t>
            </w:r>
            <w:r w:rsidR="003C1FD6">
              <w:rPr>
                <w:sz w:val="24"/>
                <w:szCs w:val="24"/>
              </w:rPr>
              <w:t>52:40:0402006:2</w:t>
            </w:r>
            <w:r w:rsidRPr="00C103B3">
              <w:rPr>
                <w:sz w:val="24"/>
                <w:szCs w:val="24"/>
              </w:rPr>
              <w:t xml:space="preserve">. </w:t>
            </w:r>
            <w:r w:rsidRPr="00C103B3">
              <w:rPr>
                <w:b/>
                <w:sz w:val="24"/>
                <w:szCs w:val="24"/>
              </w:rPr>
              <w:t>Площадь земельного участка</w:t>
            </w:r>
            <w:r>
              <w:rPr>
                <w:sz w:val="24"/>
                <w:szCs w:val="24"/>
              </w:rPr>
              <w:t xml:space="preserve">: </w:t>
            </w:r>
            <w:r w:rsidRPr="00BD3AD5">
              <w:rPr>
                <w:sz w:val="24"/>
                <w:szCs w:val="24"/>
              </w:rPr>
              <w:t>600</w:t>
            </w:r>
            <w:r>
              <w:rPr>
                <w:sz w:val="24"/>
                <w:szCs w:val="24"/>
              </w:rPr>
              <w:t xml:space="preserve"> </w:t>
            </w:r>
            <w:r w:rsidRPr="00331E0A">
              <w:rPr>
                <w:sz w:val="24"/>
                <w:szCs w:val="24"/>
              </w:rPr>
              <w:t xml:space="preserve"> </w:t>
            </w:r>
            <w:r w:rsidRPr="00C103B3">
              <w:rPr>
                <w:sz w:val="24"/>
                <w:szCs w:val="24"/>
              </w:rPr>
              <w:t xml:space="preserve"> кв.м.</w:t>
            </w:r>
          </w:p>
          <w:p w14:paraId="07278166" w14:textId="77777777" w:rsidR="00BD3AD5" w:rsidRPr="00C103B3" w:rsidRDefault="00BD3AD5" w:rsidP="00BD3AD5">
            <w:pPr>
              <w:pStyle w:val="a6"/>
              <w:jc w:val="both"/>
              <w:rPr>
                <w:sz w:val="24"/>
                <w:szCs w:val="24"/>
              </w:rPr>
            </w:pPr>
            <w:r w:rsidRPr="00C103B3">
              <w:rPr>
                <w:b/>
                <w:sz w:val="24"/>
                <w:szCs w:val="24"/>
              </w:rPr>
              <w:t>Вид приобретаемого права</w:t>
            </w:r>
            <w:r w:rsidRPr="00C103B3">
              <w:rPr>
                <w:sz w:val="24"/>
                <w:szCs w:val="24"/>
              </w:rPr>
              <w:t xml:space="preserve">: аренда сроком на </w:t>
            </w:r>
            <w:r>
              <w:rPr>
                <w:sz w:val="24"/>
                <w:szCs w:val="24"/>
              </w:rPr>
              <w:t>5 лет</w:t>
            </w:r>
          </w:p>
          <w:p w14:paraId="119BE42C" w14:textId="2DEC9908" w:rsidR="00BD3AD5" w:rsidRDefault="00BD3AD5" w:rsidP="00BD3AD5">
            <w:pPr>
              <w:pStyle w:val="Standard"/>
              <w:jc w:val="both"/>
            </w:pPr>
            <w:r w:rsidRPr="00C103B3">
              <w:rPr>
                <w:b/>
              </w:rPr>
              <w:lastRenderedPageBreak/>
              <w:t>Реквизиты решения о проведении аукциона</w:t>
            </w:r>
            <w:r w:rsidRPr="00C103B3">
              <w:t xml:space="preserve">: </w:t>
            </w:r>
            <w:r w:rsidRPr="00F51CE4">
              <w:t xml:space="preserve">постановление администрации городского округа город Арзамас Нижегородской области </w:t>
            </w:r>
            <w:r w:rsidRPr="00024B50">
              <w:t xml:space="preserve">от </w:t>
            </w:r>
            <w:r w:rsidR="003C1FD6">
              <w:t>15.01.2026 № 40</w:t>
            </w:r>
            <w:r w:rsidRPr="00827A24">
              <w:t xml:space="preserve"> </w:t>
            </w:r>
            <w:r w:rsidR="003C1FD6">
              <w:t>«</w:t>
            </w:r>
            <w:r>
              <w:t>О проведении аукциона в электронной форме на право заключения договора аренды земельного участка по адресу: Нижегородская область, г. Арзама</w:t>
            </w:r>
            <w:r w:rsidR="00316AAF">
              <w:t>с, садоводство №27, участок №242</w:t>
            </w:r>
            <w:r>
              <w:t>, находящегося в муниципальной собственности</w:t>
            </w:r>
            <w:r w:rsidRPr="00827A24">
              <w:t>»</w:t>
            </w:r>
          </w:p>
          <w:p w14:paraId="248D35B7" w14:textId="77777777" w:rsidR="00BD3AD5" w:rsidRPr="008B64DF" w:rsidRDefault="00BD3AD5" w:rsidP="00BD3AD5">
            <w:pPr>
              <w:pStyle w:val="Standard"/>
              <w:jc w:val="both"/>
            </w:pPr>
            <w:r w:rsidRPr="008B64DF">
              <w:rPr>
                <w:b/>
                <w:color w:val="000000"/>
              </w:rPr>
              <w:t>Обременения земельного участка</w:t>
            </w:r>
            <w:r w:rsidRPr="008B64DF">
              <w:rPr>
                <w:color w:val="000000"/>
              </w:rPr>
              <w:t xml:space="preserve">: </w:t>
            </w:r>
            <w:r>
              <w:rPr>
                <w:color w:val="000000"/>
              </w:rPr>
              <w:t>-</w:t>
            </w:r>
          </w:p>
          <w:p w14:paraId="58527D21" w14:textId="77777777" w:rsidR="00BD3AD5" w:rsidRPr="008B64DF" w:rsidRDefault="00BD3AD5" w:rsidP="00BD3AD5">
            <w:pPr>
              <w:pStyle w:val="Standard"/>
              <w:jc w:val="both"/>
            </w:pPr>
            <w:r w:rsidRPr="008B64DF">
              <w:rPr>
                <w:b/>
                <w:color w:val="000000"/>
                <w:lang w:eastAsia="zh-CN"/>
              </w:rPr>
              <w:t>Сведения о правах на земельный участок:</w:t>
            </w:r>
            <w:r w:rsidRPr="008B64DF">
              <w:rPr>
                <w:color w:val="000000"/>
                <w:lang w:eastAsia="zh-CN"/>
              </w:rPr>
              <w:t xml:space="preserve"> </w:t>
            </w:r>
            <w:r>
              <w:rPr>
                <w:color w:val="000000"/>
                <w:lang w:eastAsia="zh-CN"/>
              </w:rPr>
              <w:t xml:space="preserve"> муниципальная собственность муниципальное образование – городской округ город Арзамас Нижегородской области</w:t>
            </w:r>
          </w:p>
          <w:p w14:paraId="6F97380C" w14:textId="0B6B11BD" w:rsidR="00BD3AD5" w:rsidRPr="003C1FD6" w:rsidRDefault="00BD3AD5" w:rsidP="00BD3AD5">
            <w:pPr>
              <w:widowControl w:val="0"/>
              <w:autoSpaceDE w:val="0"/>
              <w:autoSpaceDN w:val="0"/>
              <w:spacing w:after="160"/>
              <w:contextualSpacing/>
              <w:jc w:val="both"/>
              <w:rPr>
                <w:color w:val="000000"/>
              </w:rPr>
            </w:pPr>
            <w:r w:rsidRPr="008B64DF">
              <w:rPr>
                <w:b/>
                <w:color w:val="000000"/>
              </w:rPr>
              <w:t>Начальная цена предмета аукциона</w:t>
            </w:r>
            <w:r w:rsidRPr="00C103B3">
              <w:rPr>
                <w:color w:val="000000"/>
              </w:rPr>
              <w:t xml:space="preserve">: </w:t>
            </w:r>
            <w:r>
              <w:t xml:space="preserve">– </w:t>
            </w:r>
            <w:r w:rsidRPr="00C103B3">
              <w:t xml:space="preserve"> </w:t>
            </w:r>
            <w:r w:rsidRPr="00BD3AD5">
              <w:t>13608 (Тринадцат</w:t>
            </w:r>
            <w:r>
              <w:t xml:space="preserve">ь тысяч шестьсот восемь) рублей, </w:t>
            </w:r>
            <w:r w:rsidRPr="00C103B3">
              <w:t xml:space="preserve">НДС  не облагается. Начальная цена предмета аукциона в размере </w:t>
            </w:r>
            <w:r w:rsidRPr="003C1FD6">
              <w:t xml:space="preserve">ежегодной арендной платы, </w:t>
            </w:r>
            <w:r w:rsidRPr="003C1FD6">
              <w:rPr>
                <w:color w:val="000000"/>
              </w:rPr>
              <w:t xml:space="preserve">на основании отчета  об оценке   </w:t>
            </w:r>
            <w:r w:rsidRPr="003C1FD6">
              <w:t xml:space="preserve">от </w:t>
            </w:r>
            <w:r w:rsidR="003C1FD6" w:rsidRPr="003C1FD6">
              <w:t>05.11.2025 №475</w:t>
            </w:r>
            <w:r w:rsidRPr="003C1FD6">
              <w:rPr>
                <w:color w:val="000000"/>
              </w:rPr>
              <w:t>.</w:t>
            </w:r>
          </w:p>
          <w:p w14:paraId="1B63979D" w14:textId="77777777" w:rsidR="003638D0" w:rsidRDefault="00BD3AD5" w:rsidP="003638D0">
            <w:pPr>
              <w:widowControl w:val="0"/>
              <w:autoSpaceDE w:val="0"/>
              <w:autoSpaceDN w:val="0"/>
              <w:spacing w:after="160"/>
              <w:contextualSpacing/>
              <w:jc w:val="both"/>
              <w:rPr>
                <w:lang w:eastAsia="zh-CN"/>
              </w:rPr>
            </w:pPr>
            <w:r w:rsidRPr="003C1FD6">
              <w:rPr>
                <w:b/>
                <w:color w:val="000000"/>
              </w:rPr>
              <w:t>Размер задатка</w:t>
            </w:r>
            <w:r w:rsidRPr="003C1FD6">
              <w:rPr>
                <w:color w:val="000000"/>
              </w:rPr>
              <w:t>:</w:t>
            </w:r>
            <w:r w:rsidRPr="003C1FD6">
              <w:rPr>
                <w:lang w:eastAsia="zh-CN"/>
              </w:rPr>
              <w:t xml:space="preserve"> 10886,40 рублей (Десять тысяч восемьсот восемьдесят шесть рублей 40 копеек).</w:t>
            </w:r>
          </w:p>
          <w:p w14:paraId="0E31CF5A" w14:textId="56BC1F53" w:rsidR="00BD3AD5" w:rsidRPr="00C103B3" w:rsidRDefault="00BD3AD5" w:rsidP="003638D0">
            <w:pPr>
              <w:widowControl w:val="0"/>
              <w:autoSpaceDE w:val="0"/>
              <w:autoSpaceDN w:val="0"/>
              <w:spacing w:after="160"/>
              <w:contextualSpacing/>
              <w:jc w:val="both"/>
              <w:rPr>
                <w:lang w:eastAsia="zh-CN"/>
              </w:rPr>
            </w:pPr>
            <w:r w:rsidRPr="003C1FD6">
              <w:rPr>
                <w:b/>
                <w:color w:val="000000"/>
              </w:rPr>
              <w:t>Шаг аукциона</w:t>
            </w:r>
            <w:r w:rsidRPr="003C1FD6">
              <w:rPr>
                <w:color w:val="000000"/>
              </w:rPr>
              <w:t>:</w:t>
            </w:r>
            <w:r w:rsidRPr="003C1FD6">
              <w:t xml:space="preserve"> 408,24 рублей (Четыреста восемь рублей 24 копейки).</w:t>
            </w:r>
          </w:p>
        </w:tc>
      </w:tr>
    </w:tbl>
    <w:p w14:paraId="30CB1916" w14:textId="77777777" w:rsidR="00A91944" w:rsidRDefault="00A91944" w:rsidP="00C103B3">
      <w:pPr>
        <w:pStyle w:val="Standard"/>
        <w:jc w:val="both"/>
        <w:rPr>
          <w:sz w:val="20"/>
          <w:szCs w:val="20"/>
        </w:rPr>
      </w:pPr>
    </w:p>
    <w:p w14:paraId="0582455A" w14:textId="6772DD5B" w:rsidR="006217BB" w:rsidRDefault="006217BB" w:rsidP="006217BB">
      <w:pPr>
        <w:jc w:val="both"/>
      </w:pPr>
      <w:r>
        <w:t xml:space="preserve">        Аукцион </w:t>
      </w:r>
      <w:r w:rsidR="00DB203F">
        <w:t xml:space="preserve">по лоту №1 </w:t>
      </w:r>
      <w:r w:rsidR="00D27B43">
        <w:t xml:space="preserve">, лот №2 </w:t>
      </w:r>
      <w:r w:rsidR="00DB203F">
        <w:t>объявлен впервые.</w:t>
      </w:r>
    </w:p>
    <w:p w14:paraId="3780F2F0" w14:textId="27C4A8C3" w:rsidR="002414CF" w:rsidRDefault="008534CF" w:rsidP="006217BB">
      <w:pPr>
        <w:jc w:val="both"/>
      </w:pPr>
      <w:r w:rsidRPr="00583F8F">
        <w:t xml:space="preserve">  </w:t>
      </w:r>
      <w:r w:rsidR="006217BB">
        <w:t xml:space="preserve">    </w:t>
      </w:r>
      <w:r w:rsidRPr="00583F8F">
        <w:t xml:space="preserve"> </w:t>
      </w:r>
      <w:r w:rsidR="004B2236" w:rsidRPr="00583F8F">
        <w:t>Тех</w:t>
      </w:r>
      <w:r w:rsidRPr="00583F8F">
        <w:t>ническая</w:t>
      </w:r>
      <w:r w:rsidR="004B2236" w:rsidRPr="00583F8F">
        <w:t xml:space="preserve"> возможность подключения</w:t>
      </w:r>
      <w:r w:rsidR="004B2236">
        <w:t xml:space="preserve"> объектов к сетям инжене</w:t>
      </w:r>
      <w:r>
        <w:t xml:space="preserve">рно-технического обеспечения к сети связи </w:t>
      </w:r>
      <w:r w:rsidR="00344DBD">
        <w:t xml:space="preserve">земельного участка, </w:t>
      </w:r>
      <w:r>
        <w:t xml:space="preserve">расположенного по адресу: </w:t>
      </w:r>
      <w:r w:rsidR="00F02E9E" w:rsidRPr="00F02E9E">
        <w:t>Российская Федерация, Нижегородская область, городской округ го</w:t>
      </w:r>
      <w:r w:rsidR="003C1FD6">
        <w:t>род Арзамас, садоводство №27, участок №242 (кад. №</w:t>
      </w:r>
      <w:r w:rsidR="00C17386">
        <w:t xml:space="preserve"> 52:40:0402006:2), и </w:t>
      </w:r>
      <w:r w:rsidR="00615BDC">
        <w:t xml:space="preserve"> </w:t>
      </w:r>
      <w:r w:rsidR="00C17386">
        <w:t>участок №243 (кад.№ 52:40:0402006:1)</w:t>
      </w:r>
      <w:r w:rsidR="00615BDC">
        <w:t>– отсутствует</w:t>
      </w:r>
      <w:r w:rsidR="0091623F">
        <w:t xml:space="preserve">. </w:t>
      </w:r>
    </w:p>
    <w:p w14:paraId="64FD2313" w14:textId="49245391" w:rsidR="00593B12" w:rsidRPr="00C17386" w:rsidRDefault="008534CF" w:rsidP="00C103B3">
      <w:pPr>
        <w:pStyle w:val="Standard"/>
        <w:jc w:val="both"/>
      </w:pPr>
      <w:r w:rsidRPr="00C17386">
        <w:t xml:space="preserve">    </w:t>
      </w:r>
      <w:r w:rsidR="00C17386">
        <w:t xml:space="preserve">   </w:t>
      </w:r>
      <w:r w:rsidRPr="00C17386">
        <w:t xml:space="preserve"> Техническая возможность  подключения (технологического подключения) земельного участка к системе холодного водоснабжения по адресу: </w:t>
      </w:r>
      <w:r w:rsidR="00C17386" w:rsidRPr="00C17386">
        <w:t>Российская Федерация, Нижегородская область, городской округ город Арзамас, садоводство №27, участок</w:t>
      </w:r>
      <w:r w:rsidR="008B20DF">
        <w:t xml:space="preserve"> №242 (кад. № 52:40:0402006:2) </w:t>
      </w:r>
      <w:r w:rsidR="00C17386" w:rsidRPr="00C17386">
        <w:t xml:space="preserve">и  участок №243 (кад.№ 52:40:0402006:1) - </w:t>
      </w:r>
      <w:r w:rsidR="00615BDC" w:rsidRPr="00C17386">
        <w:t xml:space="preserve"> имеется. </w:t>
      </w:r>
      <w:r w:rsidR="00690D21" w:rsidRPr="00C17386">
        <w:t xml:space="preserve">Тариф на подключение (технологическое присоединение) к централизованной системе холодного водоснабжения утвержден РТС по Нижегородской области №44/36 от 02.11.2023 г. Плата за подключение (технологическое присоединение) взимается. </w:t>
      </w:r>
      <w:r w:rsidR="00C17386" w:rsidRPr="00C17386">
        <w:t>Самотечная канализация отсутствует.</w:t>
      </w:r>
    </w:p>
    <w:p w14:paraId="57390A69" w14:textId="62EFED74" w:rsidR="000C3793" w:rsidRPr="008B20DF" w:rsidRDefault="000C3793" w:rsidP="00C103B3">
      <w:pPr>
        <w:pStyle w:val="Standard"/>
        <w:jc w:val="both"/>
      </w:pPr>
      <w:r w:rsidRPr="008B20DF">
        <w:t xml:space="preserve"> </w:t>
      </w:r>
      <w:r w:rsidR="00C17386" w:rsidRPr="008B20DF">
        <w:t xml:space="preserve">  </w:t>
      </w:r>
      <w:r w:rsidRPr="008B20DF">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8B20DF" w:rsidRPr="008B20DF">
        <w:t>Российская Федерация, Нижегородская область, городской округ город Арзамас, садоводство №27, участок №242 (кад. № 52:40:0402006:2) и  участок №243 (кад.№ 52:40:0402006:1)</w:t>
      </w:r>
      <w:r w:rsidR="00072386" w:rsidRPr="008B20DF">
        <w:t>,</w:t>
      </w:r>
      <w:r w:rsidRPr="008B20DF">
        <w:t xml:space="preserve"> 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w:t>
      </w:r>
      <w:r w:rsidR="00610C01" w:rsidRPr="008B20DF">
        <w:t xml:space="preserve"> </w:t>
      </w:r>
      <w:r w:rsidRPr="008B20DF">
        <w:t>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434B6E1E" w14:textId="42A9AD85" w:rsidR="00615BDC" w:rsidRDefault="00615BDC" w:rsidP="00C103B3">
      <w:pPr>
        <w:pStyle w:val="Standard"/>
        <w:jc w:val="both"/>
      </w:pPr>
      <w:r>
        <w:t xml:space="preserve">       Техническая возможность подключения  (технологического присоединения) к теплосети</w:t>
      </w:r>
      <w:r w:rsidR="00E87664">
        <w:t xml:space="preserve"> объекта капитального строительства по адресу: </w:t>
      </w:r>
      <w:r w:rsidR="008B20DF" w:rsidRPr="008B20DF">
        <w:t>Российская Федерация, Нижегородская область, городской округ город Арзамас, садоводство №27, участо</w:t>
      </w:r>
      <w:r w:rsidR="008B20DF">
        <w:t>к №242 (кад. № 52:40:0402006:2)</w:t>
      </w:r>
      <w:r w:rsidR="008B20DF" w:rsidRPr="008B20DF">
        <w:t xml:space="preserve"> и  участок №243 (кад.№ 52:40:0402006:1)</w:t>
      </w:r>
      <w:r w:rsidR="00E87664">
        <w:t xml:space="preserve"> отсутствует, </w:t>
      </w:r>
      <w:r w:rsidR="008B20DF">
        <w:t>так как земельные участки расположены вне границ радиуса эффективного теплоснабжения, техническая возможность для подключения к сетям теплоснабжения ООО «ОРК» отсутствует ввиду удаленности до ближайшей точки присоединения.</w:t>
      </w:r>
    </w:p>
    <w:p w14:paraId="2B562C3C" w14:textId="7A822E5B" w:rsidR="00845B2C" w:rsidRDefault="00845B2C" w:rsidP="00845B2C">
      <w:pPr>
        <w:pStyle w:val="Standard"/>
        <w:jc w:val="both"/>
      </w:pPr>
      <w:r>
        <w:t xml:space="preserve">         Плата за подключение устанавливается специализированными организациями.</w:t>
      </w:r>
    </w:p>
    <w:p w14:paraId="4D9AEB6C" w14:textId="23EBB9F0" w:rsidR="00845B2C" w:rsidRDefault="00845B2C" w:rsidP="00845B2C">
      <w:pPr>
        <w:pStyle w:val="Standard"/>
        <w:jc w:val="both"/>
      </w:pPr>
      <w:r>
        <w:t>Сведения о максимально и (или) минимально допустимых параметрах разрешенного строительства объекта капитального строительства:</w:t>
      </w:r>
    </w:p>
    <w:p w14:paraId="049FAAFF" w14:textId="7D15AD6B" w:rsidR="00FF131C" w:rsidRPr="00521D99" w:rsidRDefault="00367921" w:rsidP="00521D99">
      <w:pPr>
        <w:pStyle w:val="Standard"/>
        <w:jc w:val="both"/>
        <w:rPr>
          <w:rStyle w:val="7"/>
          <w:color w:val="000000" w:themeColor="text1"/>
          <w:sz w:val="24"/>
          <w:szCs w:val="24"/>
          <w:shd w:val="clear" w:color="auto" w:fill="auto"/>
        </w:rPr>
      </w:pPr>
      <w:r>
        <w:rPr>
          <w:color w:val="000000" w:themeColor="text1"/>
        </w:rPr>
        <w:t xml:space="preserve">       </w:t>
      </w:r>
      <w:r w:rsidR="008B20DF">
        <w:rPr>
          <w:color w:val="000000" w:themeColor="text1"/>
        </w:rPr>
        <w:t>Градостроительный регламент для земельного участка</w:t>
      </w:r>
      <w:r>
        <w:rPr>
          <w:color w:val="000000" w:themeColor="text1"/>
        </w:rPr>
        <w:t xml:space="preserve"> </w:t>
      </w:r>
      <w:r w:rsidR="008B20DF" w:rsidRPr="008B20DF">
        <w:rPr>
          <w:color w:val="000000" w:themeColor="text1"/>
        </w:rPr>
        <w:t>по адресу: Российская Федерация, Нижегородская область, городской округ город Арзамас, садоводство №27, участок №242 (кад. № 52:40:0402006:2) и  участок №243 (кад.№ 52:40:0402006:1)</w:t>
      </w:r>
      <w:r w:rsidR="008B20DF">
        <w:rPr>
          <w:color w:val="000000" w:themeColor="text1"/>
        </w:rPr>
        <w:t xml:space="preserve"> </w:t>
      </w:r>
      <w:r w:rsidR="00A62812">
        <w:rPr>
          <w:color w:val="000000" w:themeColor="text1"/>
        </w:rPr>
        <w:t xml:space="preserve"> установлен в составе Правил </w:t>
      </w:r>
      <w:r w:rsidR="00A62812">
        <w:rPr>
          <w:color w:val="000000" w:themeColor="text1"/>
        </w:rPr>
        <w:lastRenderedPageBreak/>
        <w:t>землепользования и застройки городского округа город Арзамас Нижегородской области, утвержденных решением городской Думы городского округа город Арзамас Нижегородской области от 27.05.2021 №103, для зоны предназначенной для ведения садоводства – СХ-1.</w:t>
      </w:r>
    </w:p>
    <w:p w14:paraId="52243052" w14:textId="3267D9D0" w:rsidR="00FF131C" w:rsidRPr="00A344EF" w:rsidRDefault="00521D99" w:rsidP="00521D99">
      <w:pPr>
        <w:pStyle w:val="a"/>
        <w:numPr>
          <w:ilvl w:val="0"/>
          <w:numId w:val="0"/>
        </w:numPr>
        <w:tabs>
          <w:tab w:val="clear" w:pos="340"/>
        </w:tabs>
        <w:ind w:left="426"/>
        <w:rPr>
          <w:b/>
        </w:rPr>
      </w:pPr>
      <w:r w:rsidRPr="00521D99">
        <w:rPr>
          <w:b/>
        </w:rPr>
        <w:t xml:space="preserve"> Информация о видах разрешенного использования земельного участка</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1221"/>
        <w:gridCol w:w="1686"/>
        <w:gridCol w:w="5829"/>
      </w:tblGrid>
      <w:tr w:rsidR="00521D99" w:rsidRPr="00521D99" w14:paraId="28A158C7" w14:textId="77777777" w:rsidTr="00632C7E">
        <w:trPr>
          <w:trHeight w:val="20"/>
          <w:jc w:val="center"/>
        </w:trPr>
        <w:tc>
          <w:tcPr>
            <w:tcW w:w="465" w:type="pct"/>
            <w:shd w:val="clear" w:color="auto" w:fill="DEEAF6"/>
          </w:tcPr>
          <w:p w14:paraId="76ADB4E2"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w:t>
            </w:r>
          </w:p>
        </w:tc>
        <w:tc>
          <w:tcPr>
            <w:tcW w:w="4535" w:type="pct"/>
            <w:gridSpan w:val="3"/>
            <w:shd w:val="clear" w:color="auto" w:fill="DEEAF6"/>
          </w:tcPr>
          <w:p w14:paraId="0101442E" w14:textId="77777777" w:rsidR="00521D99" w:rsidRPr="00521D99" w:rsidRDefault="00521D99" w:rsidP="00521D99">
            <w:pPr>
              <w:autoSpaceDE w:val="0"/>
              <w:autoSpaceDN w:val="0"/>
              <w:jc w:val="center"/>
              <w:rPr>
                <w:b/>
                <w:color w:val="000000"/>
                <w:sz w:val="20"/>
                <w:szCs w:val="20"/>
              </w:rPr>
            </w:pPr>
            <w:bookmarkStart w:id="1" w:name="Ц4"/>
            <w:bookmarkEnd w:id="1"/>
            <w:r w:rsidRPr="00521D99">
              <w:rPr>
                <w:b/>
                <w:color w:val="000000"/>
                <w:sz w:val="20"/>
                <w:szCs w:val="20"/>
              </w:rPr>
              <w:t>СХ-1. Зона, предназначенная для ведения садового хозяйства</w:t>
            </w:r>
          </w:p>
        </w:tc>
      </w:tr>
      <w:tr w:rsidR="00521D99" w:rsidRPr="00521D99" w14:paraId="5C3716C9" w14:textId="77777777" w:rsidTr="00632C7E">
        <w:trPr>
          <w:trHeight w:val="20"/>
          <w:jc w:val="center"/>
        </w:trPr>
        <w:tc>
          <w:tcPr>
            <w:tcW w:w="465" w:type="pct"/>
          </w:tcPr>
          <w:p w14:paraId="50D78962"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1.1</w:t>
            </w:r>
          </w:p>
        </w:tc>
        <w:tc>
          <w:tcPr>
            <w:tcW w:w="4535" w:type="pct"/>
            <w:gridSpan w:val="3"/>
            <w:vAlign w:val="center"/>
          </w:tcPr>
          <w:p w14:paraId="77BE57B1"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Основные виды разрешенного использования</w:t>
            </w:r>
          </w:p>
        </w:tc>
      </w:tr>
      <w:tr w:rsidR="00521D99" w:rsidRPr="00521D99" w14:paraId="4E8F55CF" w14:textId="77777777" w:rsidTr="00632C7E">
        <w:trPr>
          <w:trHeight w:val="20"/>
          <w:jc w:val="center"/>
        </w:trPr>
        <w:tc>
          <w:tcPr>
            <w:tcW w:w="465" w:type="pct"/>
          </w:tcPr>
          <w:p w14:paraId="48721607"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1.1.1</w:t>
            </w:r>
          </w:p>
        </w:tc>
        <w:tc>
          <w:tcPr>
            <w:tcW w:w="634" w:type="pct"/>
          </w:tcPr>
          <w:p w14:paraId="5BC3F1CB"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13.0*</w:t>
            </w:r>
          </w:p>
        </w:tc>
        <w:tc>
          <w:tcPr>
            <w:tcW w:w="875" w:type="pct"/>
          </w:tcPr>
          <w:p w14:paraId="071FDE21" w14:textId="77777777" w:rsidR="00521D99" w:rsidRPr="00521D99" w:rsidRDefault="00521D99" w:rsidP="00521D99">
            <w:pPr>
              <w:autoSpaceDE w:val="0"/>
              <w:autoSpaceDN w:val="0"/>
              <w:rPr>
                <w:color w:val="000000"/>
                <w:sz w:val="20"/>
                <w:szCs w:val="20"/>
              </w:rPr>
            </w:pPr>
            <w:r w:rsidRPr="00521D99">
              <w:rPr>
                <w:color w:val="000000"/>
                <w:sz w:val="20"/>
                <w:szCs w:val="20"/>
              </w:rPr>
              <w:t>Земельные участки общего назначения</w:t>
            </w:r>
          </w:p>
        </w:tc>
        <w:tc>
          <w:tcPr>
            <w:tcW w:w="3026" w:type="pct"/>
          </w:tcPr>
          <w:p w14:paraId="6C99423F" w14:textId="77777777" w:rsidR="00521D99" w:rsidRPr="00521D99" w:rsidRDefault="00521D99" w:rsidP="00521D99">
            <w:pPr>
              <w:autoSpaceDE w:val="0"/>
              <w:autoSpaceDN w:val="0"/>
              <w:rPr>
                <w:color w:val="000000"/>
                <w:sz w:val="20"/>
                <w:szCs w:val="20"/>
              </w:rPr>
            </w:pPr>
            <w:r w:rsidRPr="00521D99">
              <w:rPr>
                <w:color w:val="000000"/>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521D99" w:rsidRPr="00521D99" w14:paraId="19C3E4F1" w14:textId="77777777" w:rsidTr="00632C7E">
        <w:trPr>
          <w:trHeight w:val="20"/>
          <w:jc w:val="center"/>
        </w:trPr>
        <w:tc>
          <w:tcPr>
            <w:tcW w:w="465" w:type="pct"/>
          </w:tcPr>
          <w:p w14:paraId="6BDBC7D4"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1.1.3</w:t>
            </w:r>
          </w:p>
        </w:tc>
        <w:tc>
          <w:tcPr>
            <w:tcW w:w="634" w:type="pct"/>
          </w:tcPr>
          <w:p w14:paraId="698E03DA"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13.2*</w:t>
            </w:r>
          </w:p>
        </w:tc>
        <w:tc>
          <w:tcPr>
            <w:tcW w:w="875" w:type="pct"/>
          </w:tcPr>
          <w:p w14:paraId="0836BB82" w14:textId="77777777" w:rsidR="00521D99" w:rsidRPr="00521D99" w:rsidRDefault="00521D99" w:rsidP="00521D99">
            <w:pPr>
              <w:autoSpaceDE w:val="0"/>
              <w:autoSpaceDN w:val="0"/>
              <w:rPr>
                <w:color w:val="000000"/>
                <w:sz w:val="20"/>
                <w:szCs w:val="20"/>
              </w:rPr>
            </w:pPr>
            <w:r w:rsidRPr="00521D99">
              <w:rPr>
                <w:color w:val="000000"/>
                <w:sz w:val="20"/>
                <w:szCs w:val="20"/>
              </w:rPr>
              <w:t>Ведение садоводства</w:t>
            </w:r>
          </w:p>
        </w:tc>
        <w:tc>
          <w:tcPr>
            <w:tcW w:w="3026" w:type="pct"/>
          </w:tcPr>
          <w:p w14:paraId="36C420A0" w14:textId="77777777" w:rsidR="00521D99" w:rsidRPr="00521D99" w:rsidRDefault="00521D99" w:rsidP="00521D99">
            <w:pPr>
              <w:autoSpaceDE w:val="0"/>
              <w:autoSpaceDN w:val="0"/>
              <w:rPr>
                <w:color w:val="000000"/>
                <w:sz w:val="20"/>
                <w:szCs w:val="20"/>
              </w:rPr>
            </w:pPr>
            <w:r w:rsidRPr="00521D99">
              <w:rPr>
                <w:color w:val="000000"/>
                <w:sz w:val="20"/>
                <w:szCs w:val="20"/>
              </w:rPr>
              <w:t>Осуществление отдыха и (или) выращивания гражданами для собственных нужд сельскохозяйственных культур;</w:t>
            </w:r>
          </w:p>
          <w:p w14:paraId="1D246F05" w14:textId="77777777" w:rsidR="00521D99" w:rsidRPr="00521D99" w:rsidRDefault="00521D99" w:rsidP="00521D99">
            <w:pPr>
              <w:autoSpaceDE w:val="0"/>
              <w:autoSpaceDN w:val="0"/>
              <w:rPr>
                <w:color w:val="000000"/>
                <w:sz w:val="20"/>
                <w:szCs w:val="20"/>
              </w:rPr>
            </w:pPr>
            <w:r w:rsidRPr="00521D99">
              <w:rPr>
                <w:color w:val="000000"/>
                <w:sz w:val="20"/>
                <w:szCs w:val="20"/>
              </w:rPr>
              <w:t>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r>
      <w:tr w:rsidR="00521D99" w:rsidRPr="00521D99" w14:paraId="2E2C6BBF" w14:textId="77777777" w:rsidTr="00632C7E">
        <w:trPr>
          <w:trHeight w:val="20"/>
          <w:jc w:val="center"/>
        </w:trPr>
        <w:tc>
          <w:tcPr>
            <w:tcW w:w="465" w:type="pct"/>
          </w:tcPr>
          <w:p w14:paraId="0B32A807"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1.1.4</w:t>
            </w:r>
          </w:p>
        </w:tc>
        <w:tc>
          <w:tcPr>
            <w:tcW w:w="634" w:type="pct"/>
          </w:tcPr>
          <w:p w14:paraId="3164CA0B"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12.0*</w:t>
            </w:r>
          </w:p>
        </w:tc>
        <w:tc>
          <w:tcPr>
            <w:tcW w:w="875" w:type="pct"/>
          </w:tcPr>
          <w:p w14:paraId="02A7D600" w14:textId="77777777" w:rsidR="00521D99" w:rsidRPr="00521D99" w:rsidRDefault="00521D99" w:rsidP="00521D99">
            <w:pPr>
              <w:autoSpaceDE w:val="0"/>
              <w:autoSpaceDN w:val="0"/>
              <w:rPr>
                <w:color w:val="000000"/>
                <w:sz w:val="20"/>
                <w:szCs w:val="20"/>
              </w:rPr>
            </w:pPr>
            <w:r w:rsidRPr="00521D99">
              <w:rPr>
                <w:color w:val="000000"/>
                <w:sz w:val="20"/>
                <w:szCs w:val="20"/>
              </w:rPr>
              <w:t>Земельные участки (территории) общего пользования</w:t>
            </w:r>
          </w:p>
        </w:tc>
        <w:tc>
          <w:tcPr>
            <w:tcW w:w="3026" w:type="pct"/>
          </w:tcPr>
          <w:p w14:paraId="7BC974D8" w14:textId="77777777" w:rsidR="00521D99" w:rsidRPr="00521D99" w:rsidRDefault="00521D99" w:rsidP="00521D99">
            <w:pPr>
              <w:autoSpaceDE w:val="0"/>
              <w:autoSpaceDN w:val="0"/>
              <w:rPr>
                <w:color w:val="000000"/>
                <w:sz w:val="20"/>
                <w:szCs w:val="20"/>
              </w:rPr>
            </w:pPr>
            <w:r w:rsidRPr="00521D99">
              <w:rPr>
                <w:color w:val="000000"/>
                <w:sz w:val="20"/>
                <w:szCs w:val="20"/>
              </w:rPr>
              <w:t>Земельные участки общего пользования.</w:t>
            </w:r>
          </w:p>
          <w:p w14:paraId="7A94812C"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r:id="rId7" w:anchor="block_11201" w:history="1">
              <w:r w:rsidRPr="00521D99">
                <w:rPr>
                  <w:color w:val="000000"/>
                  <w:sz w:val="20"/>
                  <w:szCs w:val="20"/>
                </w:rPr>
                <w:t>кодами 12.0.1 - 12.0.2</w:t>
              </w:r>
            </w:hyperlink>
          </w:p>
        </w:tc>
      </w:tr>
      <w:tr w:rsidR="00521D99" w:rsidRPr="00521D99" w14:paraId="7D7FA719" w14:textId="77777777" w:rsidTr="00632C7E">
        <w:trPr>
          <w:trHeight w:val="20"/>
          <w:jc w:val="center"/>
        </w:trPr>
        <w:tc>
          <w:tcPr>
            <w:tcW w:w="465" w:type="pct"/>
          </w:tcPr>
          <w:p w14:paraId="792E547A"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1.1.5</w:t>
            </w:r>
          </w:p>
        </w:tc>
        <w:tc>
          <w:tcPr>
            <w:tcW w:w="634" w:type="pct"/>
          </w:tcPr>
          <w:p w14:paraId="016BC136"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3.1</w:t>
            </w:r>
          </w:p>
        </w:tc>
        <w:tc>
          <w:tcPr>
            <w:tcW w:w="875" w:type="pct"/>
          </w:tcPr>
          <w:p w14:paraId="1DDFF5E2" w14:textId="77777777" w:rsidR="00521D99" w:rsidRPr="00521D99" w:rsidRDefault="00521D99" w:rsidP="00521D99">
            <w:pPr>
              <w:autoSpaceDE w:val="0"/>
              <w:autoSpaceDN w:val="0"/>
              <w:rPr>
                <w:color w:val="000000"/>
                <w:sz w:val="20"/>
                <w:szCs w:val="20"/>
              </w:rPr>
            </w:pPr>
            <w:r w:rsidRPr="00521D99">
              <w:rPr>
                <w:color w:val="000000"/>
                <w:sz w:val="20"/>
                <w:szCs w:val="20"/>
              </w:rPr>
              <w:t>Коммунальное обслуживание</w:t>
            </w:r>
          </w:p>
        </w:tc>
        <w:tc>
          <w:tcPr>
            <w:tcW w:w="3026" w:type="pct"/>
          </w:tcPr>
          <w:p w14:paraId="33E89A99"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8" w:anchor="block_1311" w:history="1">
              <w:r w:rsidRPr="00521D99">
                <w:rPr>
                  <w:color w:val="000000"/>
                  <w:sz w:val="20"/>
                  <w:szCs w:val="20"/>
                </w:rPr>
                <w:t>кодами 3.1.1-3.1.2</w:t>
              </w:r>
            </w:hyperlink>
          </w:p>
        </w:tc>
      </w:tr>
      <w:tr w:rsidR="00521D99" w:rsidRPr="00521D99" w14:paraId="102B1112" w14:textId="77777777" w:rsidTr="00632C7E">
        <w:trPr>
          <w:trHeight w:val="20"/>
          <w:jc w:val="center"/>
        </w:trPr>
        <w:tc>
          <w:tcPr>
            <w:tcW w:w="465" w:type="pct"/>
          </w:tcPr>
          <w:p w14:paraId="253A6587"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w:t>
            </w:r>
          </w:p>
        </w:tc>
        <w:tc>
          <w:tcPr>
            <w:tcW w:w="4535" w:type="pct"/>
            <w:gridSpan w:val="3"/>
          </w:tcPr>
          <w:p w14:paraId="4C55BC71"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Условно разрешенные виды использования</w:t>
            </w:r>
          </w:p>
        </w:tc>
      </w:tr>
      <w:tr w:rsidR="00521D99" w:rsidRPr="00521D99" w14:paraId="232E67DB" w14:textId="77777777" w:rsidTr="00632C7E">
        <w:trPr>
          <w:trHeight w:val="20"/>
          <w:jc w:val="center"/>
        </w:trPr>
        <w:tc>
          <w:tcPr>
            <w:tcW w:w="465" w:type="pct"/>
          </w:tcPr>
          <w:p w14:paraId="5F3AA718"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1.2.1</w:t>
            </w:r>
          </w:p>
        </w:tc>
        <w:tc>
          <w:tcPr>
            <w:tcW w:w="634" w:type="pct"/>
          </w:tcPr>
          <w:p w14:paraId="68292F77"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1.5*</w:t>
            </w:r>
          </w:p>
        </w:tc>
        <w:tc>
          <w:tcPr>
            <w:tcW w:w="875" w:type="pct"/>
          </w:tcPr>
          <w:p w14:paraId="0F0EC9B7" w14:textId="77777777" w:rsidR="00521D99" w:rsidRPr="00521D99" w:rsidRDefault="00521D99" w:rsidP="00521D99">
            <w:pPr>
              <w:autoSpaceDE w:val="0"/>
              <w:autoSpaceDN w:val="0"/>
              <w:rPr>
                <w:color w:val="000000"/>
                <w:sz w:val="20"/>
                <w:szCs w:val="20"/>
              </w:rPr>
            </w:pPr>
            <w:r w:rsidRPr="00521D99">
              <w:rPr>
                <w:color w:val="000000"/>
                <w:sz w:val="20"/>
                <w:szCs w:val="20"/>
              </w:rPr>
              <w:t>Садоводство</w:t>
            </w:r>
          </w:p>
        </w:tc>
        <w:tc>
          <w:tcPr>
            <w:tcW w:w="3026" w:type="pct"/>
          </w:tcPr>
          <w:p w14:paraId="455D3105" w14:textId="77777777" w:rsidR="00521D99" w:rsidRPr="00521D99" w:rsidRDefault="00521D99" w:rsidP="00521D99">
            <w:pPr>
              <w:autoSpaceDE w:val="0"/>
              <w:autoSpaceDN w:val="0"/>
              <w:rPr>
                <w:color w:val="000000"/>
                <w:sz w:val="20"/>
                <w:szCs w:val="20"/>
              </w:rPr>
            </w:pPr>
            <w:r w:rsidRPr="00521D99">
              <w:rPr>
                <w:color w:val="000000"/>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521D99" w:rsidRPr="00521D99" w14:paraId="69ADA9FF" w14:textId="77777777" w:rsidTr="00632C7E">
        <w:trPr>
          <w:trHeight w:val="20"/>
          <w:jc w:val="center"/>
        </w:trPr>
        <w:tc>
          <w:tcPr>
            <w:tcW w:w="465" w:type="pct"/>
          </w:tcPr>
          <w:p w14:paraId="46530AA2"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1.2.3</w:t>
            </w:r>
          </w:p>
        </w:tc>
        <w:tc>
          <w:tcPr>
            <w:tcW w:w="634" w:type="pct"/>
          </w:tcPr>
          <w:p w14:paraId="7ACBCD07"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5.0</w:t>
            </w:r>
          </w:p>
        </w:tc>
        <w:tc>
          <w:tcPr>
            <w:tcW w:w="875" w:type="pct"/>
          </w:tcPr>
          <w:p w14:paraId="7785801F" w14:textId="77777777" w:rsidR="00521D99" w:rsidRPr="00521D99" w:rsidRDefault="00521D99" w:rsidP="00521D99">
            <w:pPr>
              <w:autoSpaceDE w:val="0"/>
              <w:autoSpaceDN w:val="0"/>
              <w:rPr>
                <w:color w:val="000000"/>
                <w:sz w:val="20"/>
                <w:szCs w:val="20"/>
              </w:rPr>
            </w:pPr>
            <w:r w:rsidRPr="00521D99">
              <w:rPr>
                <w:color w:val="000000"/>
                <w:sz w:val="20"/>
                <w:szCs w:val="20"/>
              </w:rPr>
              <w:t>Отдых (рекреация)</w:t>
            </w:r>
          </w:p>
        </w:tc>
        <w:tc>
          <w:tcPr>
            <w:tcW w:w="3026" w:type="pct"/>
          </w:tcPr>
          <w:p w14:paraId="57912BC2" w14:textId="77777777" w:rsidR="00521D99" w:rsidRPr="00521D99" w:rsidRDefault="00521D99" w:rsidP="00521D99">
            <w:pPr>
              <w:autoSpaceDE w:val="0"/>
              <w:autoSpaceDN w:val="0"/>
              <w:rPr>
                <w:color w:val="000000"/>
                <w:sz w:val="20"/>
                <w:szCs w:val="20"/>
              </w:rPr>
            </w:pPr>
            <w:r w:rsidRPr="00521D99">
              <w:rPr>
                <w:color w:val="000000"/>
                <w:sz w:val="20"/>
                <w:szCs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77488D1C" w14:textId="77777777" w:rsidR="00521D99" w:rsidRPr="00521D99" w:rsidRDefault="00521D99" w:rsidP="00521D99">
            <w:pPr>
              <w:autoSpaceDE w:val="0"/>
              <w:autoSpaceDN w:val="0"/>
              <w:rPr>
                <w:color w:val="000000"/>
                <w:sz w:val="20"/>
                <w:szCs w:val="20"/>
              </w:rPr>
            </w:pPr>
            <w:r w:rsidRPr="00521D99">
              <w:rPr>
                <w:color w:val="000000"/>
                <w:sz w:val="20"/>
                <w:szCs w:val="20"/>
              </w:rPr>
              <w:t>создание и уход за городскими лесами, скверами, прудами, озерами, водохранилищами, пляжами, а также обустройство мест отдыха в них.</w:t>
            </w:r>
          </w:p>
          <w:p w14:paraId="355A70FF"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Содержание данного вида разрешенного использования включает в себя содержание видов разрешенного использования с </w:t>
            </w:r>
            <w:hyperlink r:id="rId9" w:anchor="block_1051" w:history="1">
              <w:r w:rsidRPr="00521D99">
                <w:rPr>
                  <w:color w:val="000000"/>
                  <w:sz w:val="20"/>
                  <w:szCs w:val="20"/>
                </w:rPr>
                <w:t>кодами 5.1 - 5.5</w:t>
              </w:r>
            </w:hyperlink>
          </w:p>
        </w:tc>
      </w:tr>
      <w:tr w:rsidR="00521D99" w:rsidRPr="00521D99" w14:paraId="41A65605" w14:textId="77777777" w:rsidTr="00632C7E">
        <w:trPr>
          <w:trHeight w:val="20"/>
          <w:jc w:val="center"/>
        </w:trPr>
        <w:tc>
          <w:tcPr>
            <w:tcW w:w="465" w:type="pct"/>
          </w:tcPr>
          <w:p w14:paraId="465F80CA"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1.2.4</w:t>
            </w:r>
          </w:p>
        </w:tc>
        <w:tc>
          <w:tcPr>
            <w:tcW w:w="634" w:type="pct"/>
          </w:tcPr>
          <w:p w14:paraId="58DCA776"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5.1</w:t>
            </w:r>
          </w:p>
        </w:tc>
        <w:tc>
          <w:tcPr>
            <w:tcW w:w="875" w:type="pct"/>
          </w:tcPr>
          <w:p w14:paraId="24115128" w14:textId="77777777" w:rsidR="00521D99" w:rsidRPr="00521D99" w:rsidRDefault="00521D99" w:rsidP="00521D99">
            <w:pPr>
              <w:autoSpaceDE w:val="0"/>
              <w:autoSpaceDN w:val="0"/>
              <w:rPr>
                <w:color w:val="000000"/>
                <w:sz w:val="20"/>
                <w:szCs w:val="20"/>
              </w:rPr>
            </w:pPr>
            <w:r w:rsidRPr="00521D99">
              <w:rPr>
                <w:color w:val="000000"/>
                <w:sz w:val="20"/>
                <w:szCs w:val="20"/>
                <w:shd w:val="clear" w:color="auto" w:fill="FFFFFF"/>
              </w:rPr>
              <w:t>Спорт</w:t>
            </w:r>
          </w:p>
        </w:tc>
        <w:tc>
          <w:tcPr>
            <w:tcW w:w="3026" w:type="pct"/>
          </w:tcPr>
          <w:p w14:paraId="4763259A"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0" w:anchor="block_1511" w:history="1">
              <w:r w:rsidRPr="00521D99">
                <w:rPr>
                  <w:color w:val="000000"/>
                  <w:sz w:val="20"/>
                  <w:szCs w:val="20"/>
                </w:rPr>
                <w:t>кодами 5.1.1 - 5.1.7</w:t>
              </w:r>
            </w:hyperlink>
          </w:p>
        </w:tc>
      </w:tr>
      <w:tr w:rsidR="00521D99" w:rsidRPr="00521D99" w14:paraId="30E19CE8" w14:textId="77777777" w:rsidTr="00632C7E">
        <w:trPr>
          <w:trHeight w:val="20"/>
          <w:jc w:val="center"/>
        </w:trPr>
        <w:tc>
          <w:tcPr>
            <w:tcW w:w="465" w:type="pct"/>
          </w:tcPr>
          <w:p w14:paraId="253EC5D3"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1.2.5</w:t>
            </w:r>
          </w:p>
        </w:tc>
        <w:tc>
          <w:tcPr>
            <w:tcW w:w="634" w:type="pct"/>
          </w:tcPr>
          <w:p w14:paraId="7437F87B"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4.4</w:t>
            </w:r>
          </w:p>
        </w:tc>
        <w:tc>
          <w:tcPr>
            <w:tcW w:w="875" w:type="pct"/>
          </w:tcPr>
          <w:p w14:paraId="224475CE" w14:textId="77777777" w:rsidR="00521D99" w:rsidRPr="00521D99" w:rsidRDefault="00521D99" w:rsidP="00521D99">
            <w:pPr>
              <w:autoSpaceDE w:val="0"/>
              <w:autoSpaceDN w:val="0"/>
              <w:rPr>
                <w:color w:val="000000"/>
                <w:sz w:val="20"/>
                <w:szCs w:val="20"/>
              </w:rPr>
            </w:pPr>
            <w:r w:rsidRPr="00521D99">
              <w:rPr>
                <w:color w:val="000000"/>
                <w:sz w:val="20"/>
                <w:szCs w:val="20"/>
              </w:rPr>
              <w:t>Магазины</w:t>
            </w:r>
          </w:p>
        </w:tc>
        <w:tc>
          <w:tcPr>
            <w:tcW w:w="3026" w:type="pct"/>
          </w:tcPr>
          <w:p w14:paraId="376821B3" w14:textId="77777777" w:rsidR="00521D99" w:rsidRPr="00521D99" w:rsidRDefault="00521D99" w:rsidP="00521D99">
            <w:pPr>
              <w:autoSpaceDE w:val="0"/>
              <w:autoSpaceDN w:val="0"/>
              <w:rPr>
                <w:color w:val="000000"/>
                <w:sz w:val="20"/>
                <w:szCs w:val="20"/>
              </w:rPr>
            </w:pPr>
            <w:r w:rsidRPr="00521D99">
              <w:rPr>
                <w:color w:val="000000"/>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21D99" w:rsidRPr="00521D99" w14:paraId="3CCE08B7" w14:textId="77777777" w:rsidTr="00632C7E">
        <w:trPr>
          <w:trHeight w:val="640"/>
          <w:jc w:val="center"/>
        </w:trPr>
        <w:tc>
          <w:tcPr>
            <w:tcW w:w="465" w:type="pct"/>
          </w:tcPr>
          <w:p w14:paraId="5A4D31B1"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1.2.6</w:t>
            </w:r>
          </w:p>
        </w:tc>
        <w:tc>
          <w:tcPr>
            <w:tcW w:w="634" w:type="pct"/>
          </w:tcPr>
          <w:p w14:paraId="5E784318"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3.7</w:t>
            </w:r>
          </w:p>
        </w:tc>
        <w:tc>
          <w:tcPr>
            <w:tcW w:w="875" w:type="pct"/>
          </w:tcPr>
          <w:p w14:paraId="46B2C9DB" w14:textId="77777777" w:rsidR="00521D99" w:rsidRPr="00521D99" w:rsidRDefault="00521D99" w:rsidP="00521D99">
            <w:pPr>
              <w:autoSpaceDE w:val="0"/>
              <w:autoSpaceDN w:val="0"/>
              <w:rPr>
                <w:color w:val="000000"/>
                <w:sz w:val="20"/>
                <w:szCs w:val="20"/>
              </w:rPr>
            </w:pPr>
            <w:r w:rsidRPr="00521D99">
              <w:rPr>
                <w:color w:val="000000"/>
                <w:sz w:val="20"/>
                <w:szCs w:val="20"/>
              </w:rPr>
              <w:t>Религиозное использование</w:t>
            </w:r>
          </w:p>
        </w:tc>
        <w:tc>
          <w:tcPr>
            <w:tcW w:w="3026" w:type="pct"/>
          </w:tcPr>
          <w:p w14:paraId="53F6C41A"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1" w:anchor="block_1371" w:history="1">
              <w:r w:rsidRPr="00521D99">
                <w:rPr>
                  <w:color w:val="000000"/>
                  <w:sz w:val="20"/>
                  <w:szCs w:val="20"/>
                </w:rPr>
                <w:t>кодами 3.7.1-3.7.2</w:t>
              </w:r>
            </w:hyperlink>
          </w:p>
        </w:tc>
      </w:tr>
      <w:tr w:rsidR="00521D99" w:rsidRPr="00521D99" w14:paraId="2D8C8AD5" w14:textId="77777777" w:rsidTr="00632C7E">
        <w:trPr>
          <w:trHeight w:val="20"/>
          <w:jc w:val="center"/>
        </w:trPr>
        <w:tc>
          <w:tcPr>
            <w:tcW w:w="465" w:type="pct"/>
          </w:tcPr>
          <w:p w14:paraId="47312434"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1.2.7</w:t>
            </w:r>
          </w:p>
        </w:tc>
        <w:tc>
          <w:tcPr>
            <w:tcW w:w="634" w:type="pct"/>
          </w:tcPr>
          <w:p w14:paraId="4346C2EC"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6.8</w:t>
            </w:r>
          </w:p>
        </w:tc>
        <w:tc>
          <w:tcPr>
            <w:tcW w:w="875" w:type="pct"/>
          </w:tcPr>
          <w:p w14:paraId="0CB09E05" w14:textId="77777777" w:rsidR="00521D99" w:rsidRPr="00521D99" w:rsidRDefault="00521D99" w:rsidP="00521D99">
            <w:pPr>
              <w:autoSpaceDE w:val="0"/>
              <w:autoSpaceDN w:val="0"/>
              <w:rPr>
                <w:color w:val="000000"/>
                <w:sz w:val="20"/>
                <w:szCs w:val="20"/>
              </w:rPr>
            </w:pPr>
            <w:r w:rsidRPr="00521D99">
              <w:rPr>
                <w:color w:val="000000"/>
                <w:sz w:val="20"/>
                <w:szCs w:val="20"/>
              </w:rPr>
              <w:t>Связь</w:t>
            </w:r>
          </w:p>
        </w:tc>
        <w:tc>
          <w:tcPr>
            <w:tcW w:w="3026" w:type="pct"/>
          </w:tcPr>
          <w:p w14:paraId="6EAAE7D3"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sidRPr="00521D99">
              <w:rPr>
                <w:color w:val="000000"/>
                <w:sz w:val="20"/>
                <w:szCs w:val="20"/>
              </w:rPr>
              <w:lastRenderedPageBreak/>
              <w:t xml:space="preserve">предусмотрено содержанием видов разрешенного использования с </w:t>
            </w:r>
            <w:hyperlink r:id="rId12" w:anchor="block_1311" w:history="1">
              <w:r w:rsidRPr="00521D99">
                <w:rPr>
                  <w:color w:val="000000"/>
                  <w:sz w:val="20"/>
                  <w:szCs w:val="20"/>
                </w:rPr>
                <w:t>кодами 3.1.1</w:t>
              </w:r>
            </w:hyperlink>
            <w:r w:rsidRPr="00521D99">
              <w:rPr>
                <w:color w:val="000000"/>
                <w:sz w:val="20"/>
                <w:szCs w:val="20"/>
              </w:rPr>
              <w:t xml:space="preserve">, </w:t>
            </w:r>
            <w:hyperlink r:id="rId13" w:anchor="block_1323" w:history="1">
              <w:r w:rsidRPr="00521D99">
                <w:rPr>
                  <w:color w:val="000000"/>
                  <w:sz w:val="20"/>
                  <w:szCs w:val="20"/>
                </w:rPr>
                <w:t>3.2.3</w:t>
              </w:r>
            </w:hyperlink>
          </w:p>
        </w:tc>
      </w:tr>
      <w:tr w:rsidR="00521D99" w:rsidRPr="00521D99" w14:paraId="14001784" w14:textId="77777777" w:rsidTr="00632C7E">
        <w:trPr>
          <w:trHeight w:val="20"/>
          <w:jc w:val="center"/>
        </w:trPr>
        <w:tc>
          <w:tcPr>
            <w:tcW w:w="465" w:type="pct"/>
          </w:tcPr>
          <w:p w14:paraId="03B6C68E"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lastRenderedPageBreak/>
              <w:t>1.3</w:t>
            </w:r>
          </w:p>
        </w:tc>
        <w:tc>
          <w:tcPr>
            <w:tcW w:w="4535" w:type="pct"/>
            <w:gridSpan w:val="3"/>
          </w:tcPr>
          <w:p w14:paraId="15EBD968" w14:textId="77777777" w:rsidR="00521D99" w:rsidRPr="00521D99" w:rsidRDefault="00521D99" w:rsidP="00521D99">
            <w:pPr>
              <w:autoSpaceDE w:val="0"/>
              <w:autoSpaceDN w:val="0"/>
              <w:jc w:val="center"/>
              <w:rPr>
                <w:color w:val="000000"/>
                <w:sz w:val="20"/>
                <w:szCs w:val="20"/>
              </w:rPr>
            </w:pPr>
            <w:r w:rsidRPr="00521D99">
              <w:rPr>
                <w:b/>
                <w:color w:val="000000"/>
                <w:sz w:val="20"/>
                <w:szCs w:val="20"/>
              </w:rPr>
              <w:t>Вспомогательные виды разрешенного использования</w:t>
            </w:r>
          </w:p>
        </w:tc>
      </w:tr>
      <w:tr w:rsidR="00521D99" w:rsidRPr="00521D99" w14:paraId="436A0ECA" w14:textId="77777777" w:rsidTr="00632C7E">
        <w:trPr>
          <w:trHeight w:val="20"/>
          <w:jc w:val="center"/>
        </w:trPr>
        <w:tc>
          <w:tcPr>
            <w:tcW w:w="465" w:type="pct"/>
          </w:tcPr>
          <w:p w14:paraId="6292E749"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1.3.2</w:t>
            </w:r>
          </w:p>
        </w:tc>
        <w:tc>
          <w:tcPr>
            <w:tcW w:w="634" w:type="pct"/>
          </w:tcPr>
          <w:p w14:paraId="38BFCE89"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2.7.1</w:t>
            </w:r>
          </w:p>
        </w:tc>
        <w:tc>
          <w:tcPr>
            <w:tcW w:w="875" w:type="pct"/>
          </w:tcPr>
          <w:p w14:paraId="316330A4" w14:textId="77777777" w:rsidR="00521D99" w:rsidRPr="00521D99" w:rsidRDefault="00521D99" w:rsidP="00521D99">
            <w:pPr>
              <w:autoSpaceDE w:val="0"/>
              <w:autoSpaceDN w:val="0"/>
              <w:rPr>
                <w:iCs/>
                <w:color w:val="000000"/>
                <w:sz w:val="20"/>
                <w:szCs w:val="20"/>
              </w:rPr>
            </w:pPr>
            <w:r w:rsidRPr="00521D99">
              <w:rPr>
                <w:iCs/>
                <w:color w:val="000000"/>
                <w:sz w:val="20"/>
                <w:szCs w:val="20"/>
              </w:rPr>
              <w:t>Хранение автотранспорта</w:t>
            </w:r>
          </w:p>
        </w:tc>
        <w:tc>
          <w:tcPr>
            <w:tcW w:w="3026" w:type="pct"/>
          </w:tcPr>
          <w:p w14:paraId="454DD95F" w14:textId="77777777" w:rsidR="00521D99" w:rsidRPr="00521D99" w:rsidRDefault="00521D99" w:rsidP="00521D99">
            <w:pPr>
              <w:autoSpaceDE w:val="0"/>
              <w:autoSpaceDN w:val="0"/>
              <w:rPr>
                <w:color w:val="000000"/>
                <w:sz w:val="20"/>
                <w:szCs w:val="20"/>
              </w:rPr>
            </w:pPr>
            <w:r w:rsidRPr="00521D99">
              <w:rPr>
                <w:color w:val="000000"/>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p w14:paraId="5698EA87" w14:textId="77777777" w:rsidR="00521D99" w:rsidRPr="00521D99" w:rsidRDefault="00521D99" w:rsidP="00521D99">
            <w:pPr>
              <w:autoSpaceDE w:val="0"/>
              <w:autoSpaceDN w:val="0"/>
              <w:rPr>
                <w:color w:val="000000"/>
                <w:sz w:val="20"/>
                <w:szCs w:val="20"/>
              </w:rPr>
            </w:pPr>
          </w:p>
        </w:tc>
      </w:tr>
      <w:tr w:rsidR="00521D99" w:rsidRPr="00521D99" w14:paraId="13D8E257" w14:textId="77777777" w:rsidTr="00632C7E">
        <w:trPr>
          <w:trHeight w:val="20"/>
          <w:jc w:val="center"/>
        </w:trPr>
        <w:tc>
          <w:tcPr>
            <w:tcW w:w="465" w:type="pct"/>
          </w:tcPr>
          <w:p w14:paraId="56C63BBD"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1.3.3</w:t>
            </w:r>
          </w:p>
        </w:tc>
        <w:tc>
          <w:tcPr>
            <w:tcW w:w="634" w:type="pct"/>
          </w:tcPr>
          <w:p w14:paraId="0DEEB222"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4.9</w:t>
            </w:r>
          </w:p>
        </w:tc>
        <w:tc>
          <w:tcPr>
            <w:tcW w:w="875" w:type="pct"/>
          </w:tcPr>
          <w:p w14:paraId="1934681E" w14:textId="77777777" w:rsidR="00521D99" w:rsidRPr="00521D99" w:rsidRDefault="00521D99" w:rsidP="00521D99">
            <w:pPr>
              <w:autoSpaceDE w:val="0"/>
              <w:autoSpaceDN w:val="0"/>
              <w:rPr>
                <w:iCs/>
                <w:color w:val="000000"/>
                <w:sz w:val="20"/>
                <w:szCs w:val="20"/>
              </w:rPr>
            </w:pPr>
            <w:r w:rsidRPr="00521D99">
              <w:rPr>
                <w:iCs/>
                <w:color w:val="000000"/>
                <w:sz w:val="20"/>
                <w:szCs w:val="20"/>
              </w:rPr>
              <w:t>Служебные гаражи</w:t>
            </w:r>
          </w:p>
        </w:tc>
        <w:tc>
          <w:tcPr>
            <w:tcW w:w="3026" w:type="pct"/>
          </w:tcPr>
          <w:p w14:paraId="0A8B0F5C" w14:textId="77777777" w:rsidR="00521D99" w:rsidRPr="00521D99" w:rsidRDefault="00521D99" w:rsidP="00521D99">
            <w:pPr>
              <w:autoSpaceDE w:val="0"/>
              <w:autoSpaceDN w:val="0"/>
              <w:rPr>
                <w:color w:val="000000"/>
                <w:sz w:val="20"/>
                <w:szCs w:val="20"/>
              </w:rPr>
            </w:pPr>
            <w:r w:rsidRPr="00521D99">
              <w:rPr>
                <w:color w:val="000000"/>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4" w:anchor="block_1030" w:history="1">
              <w:r w:rsidRPr="00521D99">
                <w:rPr>
                  <w:color w:val="000000"/>
                  <w:sz w:val="20"/>
                  <w:szCs w:val="20"/>
                </w:rPr>
                <w:t>кодами 3.0</w:t>
              </w:r>
            </w:hyperlink>
            <w:r w:rsidRPr="00521D99">
              <w:rPr>
                <w:color w:val="000000"/>
                <w:sz w:val="20"/>
                <w:szCs w:val="20"/>
              </w:rPr>
              <w:t xml:space="preserve">, </w:t>
            </w:r>
            <w:hyperlink r:id="rId15" w:anchor="block_1040" w:history="1">
              <w:r w:rsidRPr="00521D99">
                <w:rPr>
                  <w:color w:val="000000"/>
                  <w:sz w:val="20"/>
                  <w:szCs w:val="20"/>
                </w:rPr>
                <w:t>4.0</w:t>
              </w:r>
            </w:hyperlink>
            <w:r w:rsidRPr="00521D99">
              <w:rPr>
                <w:color w:val="000000"/>
                <w:sz w:val="20"/>
                <w:szCs w:val="20"/>
              </w:rPr>
              <w:t>, а также для стоянки и хранения транспортных средств общего пользования, в том числе в депо</w:t>
            </w:r>
          </w:p>
        </w:tc>
      </w:tr>
      <w:tr w:rsidR="00521D99" w:rsidRPr="00521D99" w14:paraId="54D81F2A" w14:textId="77777777" w:rsidTr="00632C7E">
        <w:trPr>
          <w:trHeight w:val="20"/>
          <w:jc w:val="center"/>
        </w:trPr>
        <w:tc>
          <w:tcPr>
            <w:tcW w:w="465" w:type="pct"/>
          </w:tcPr>
          <w:p w14:paraId="026FD3A3"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1.3.4</w:t>
            </w:r>
          </w:p>
        </w:tc>
        <w:tc>
          <w:tcPr>
            <w:tcW w:w="634" w:type="pct"/>
          </w:tcPr>
          <w:p w14:paraId="1716D841" w14:textId="77777777" w:rsidR="00521D99" w:rsidRPr="00521D99" w:rsidRDefault="00521D99" w:rsidP="00521D99">
            <w:pPr>
              <w:autoSpaceDE w:val="0"/>
              <w:autoSpaceDN w:val="0"/>
              <w:jc w:val="center"/>
              <w:rPr>
                <w:b/>
                <w:color w:val="000000"/>
                <w:sz w:val="20"/>
                <w:szCs w:val="20"/>
              </w:rPr>
            </w:pPr>
            <w:r w:rsidRPr="00521D99">
              <w:rPr>
                <w:b/>
                <w:color w:val="000000"/>
                <w:sz w:val="20"/>
                <w:szCs w:val="20"/>
              </w:rPr>
              <w:t>9.3</w:t>
            </w:r>
          </w:p>
        </w:tc>
        <w:tc>
          <w:tcPr>
            <w:tcW w:w="875" w:type="pct"/>
          </w:tcPr>
          <w:p w14:paraId="6272E664" w14:textId="77777777" w:rsidR="00521D99" w:rsidRPr="00521D99" w:rsidRDefault="00521D99" w:rsidP="00521D99">
            <w:pPr>
              <w:autoSpaceDE w:val="0"/>
              <w:autoSpaceDN w:val="0"/>
              <w:rPr>
                <w:color w:val="000000"/>
                <w:sz w:val="20"/>
                <w:szCs w:val="20"/>
              </w:rPr>
            </w:pPr>
            <w:r w:rsidRPr="00521D99">
              <w:rPr>
                <w:color w:val="000000"/>
                <w:sz w:val="20"/>
                <w:szCs w:val="20"/>
              </w:rPr>
              <w:t>Историко-культурная деятельность</w:t>
            </w:r>
          </w:p>
        </w:tc>
        <w:tc>
          <w:tcPr>
            <w:tcW w:w="3026" w:type="pct"/>
          </w:tcPr>
          <w:p w14:paraId="6CFD84AF" w14:textId="77777777" w:rsidR="00521D99" w:rsidRPr="00521D99" w:rsidRDefault="00521D99" w:rsidP="00521D99">
            <w:pPr>
              <w:autoSpaceDE w:val="0"/>
              <w:autoSpaceDN w:val="0"/>
              <w:rPr>
                <w:color w:val="000000"/>
                <w:sz w:val="20"/>
                <w:szCs w:val="20"/>
              </w:rPr>
            </w:pPr>
            <w:r w:rsidRPr="00521D99">
              <w:rPr>
                <w:color w:val="000000"/>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14:paraId="3EE0D99F" w14:textId="77777777" w:rsidR="004B2236" w:rsidRDefault="004B2236" w:rsidP="00C103B3">
      <w:pPr>
        <w:pStyle w:val="Standard"/>
        <w:jc w:val="both"/>
        <w:rPr>
          <w:color w:val="000000" w:themeColor="text1"/>
        </w:rPr>
      </w:pPr>
    </w:p>
    <w:p w14:paraId="2CEBFBDA" w14:textId="77777777" w:rsidR="00521D99" w:rsidRPr="00521D99" w:rsidRDefault="00521D99" w:rsidP="00521D99">
      <w:pPr>
        <w:autoSpaceDE w:val="0"/>
        <w:autoSpaceDN w:val="0"/>
        <w:rPr>
          <w:bCs/>
        </w:rPr>
      </w:pPr>
      <w:r w:rsidRPr="00521D99">
        <w:rPr>
          <w:bCs/>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02307630" w14:textId="77777777" w:rsidR="00521D99" w:rsidRDefault="00521D99" w:rsidP="00C103B3">
      <w:pPr>
        <w:pStyle w:val="Standard"/>
        <w:jc w:val="both"/>
        <w:rPr>
          <w:color w:val="000000" w:themeColor="text1"/>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851"/>
        <w:gridCol w:w="1559"/>
        <w:gridCol w:w="1559"/>
        <w:gridCol w:w="1701"/>
        <w:gridCol w:w="1276"/>
        <w:gridCol w:w="1701"/>
        <w:gridCol w:w="737"/>
      </w:tblGrid>
      <w:tr w:rsidR="00521D99" w:rsidRPr="00521D99" w14:paraId="562AFA3C" w14:textId="77777777" w:rsidTr="00632C7E">
        <w:tc>
          <w:tcPr>
            <w:tcW w:w="3005" w:type="dxa"/>
            <w:gridSpan w:val="3"/>
          </w:tcPr>
          <w:p w14:paraId="46E064FB" w14:textId="77777777" w:rsidR="00521D99" w:rsidRPr="00521D99" w:rsidRDefault="00521D99" w:rsidP="00521D99">
            <w:pPr>
              <w:keepNext/>
              <w:autoSpaceDE w:val="0"/>
              <w:autoSpaceDN w:val="0"/>
              <w:jc w:val="center"/>
              <w:rPr>
                <w:sz w:val="20"/>
                <w:szCs w:val="20"/>
              </w:rPr>
            </w:pPr>
            <w:r w:rsidRPr="00521D99">
              <w:rPr>
                <w:sz w:val="20"/>
                <w:szCs w:val="20"/>
              </w:rPr>
              <w:t>Предельные (минимальные и (или) максимальные) размеры земельных участков, в том числе их площадь</w:t>
            </w:r>
          </w:p>
        </w:tc>
        <w:tc>
          <w:tcPr>
            <w:tcW w:w="1559" w:type="dxa"/>
            <w:tcBorders>
              <w:bottom w:val="nil"/>
            </w:tcBorders>
          </w:tcPr>
          <w:p w14:paraId="298EC283" w14:textId="77777777" w:rsidR="00521D99" w:rsidRPr="00521D99" w:rsidRDefault="00521D99" w:rsidP="00521D99">
            <w:pPr>
              <w:keepNext/>
              <w:autoSpaceDE w:val="0"/>
              <w:autoSpaceDN w:val="0"/>
              <w:jc w:val="center"/>
              <w:rPr>
                <w:sz w:val="20"/>
                <w:szCs w:val="20"/>
              </w:rPr>
            </w:pPr>
            <w:r w:rsidRPr="00521D99">
              <w:rPr>
                <w:sz w:val="20"/>
                <w:szCs w:val="20"/>
              </w:rPr>
              <w:t>Мини</w:t>
            </w:r>
            <w:r w:rsidRPr="00521D99">
              <w:rPr>
                <w:sz w:val="20"/>
                <w:szCs w:val="20"/>
              </w:rPr>
              <w:softHyphen/>
              <w:t>мальные отступы от границ земель</w:t>
            </w:r>
            <w:r w:rsidRPr="00521D99">
              <w:rPr>
                <w:sz w:val="20"/>
                <w:szCs w:val="20"/>
              </w:rPr>
              <w:softHyphen/>
              <w:t>ного участка в целях опреде</w:t>
            </w:r>
            <w:r w:rsidRPr="00521D99">
              <w:rPr>
                <w:sz w:val="20"/>
                <w:szCs w:val="20"/>
              </w:rPr>
              <w:softHyphen/>
              <w:t>ления мест допусти</w:t>
            </w:r>
            <w:r w:rsidRPr="00521D99">
              <w:rPr>
                <w:sz w:val="20"/>
                <w:szCs w:val="20"/>
              </w:rPr>
              <w:softHyphen/>
              <w:t>мого разме</w:t>
            </w:r>
            <w:r w:rsidRPr="00521D99">
              <w:rPr>
                <w:sz w:val="20"/>
                <w:szCs w:val="20"/>
              </w:rPr>
              <w:softHyphen/>
              <w:t>щения зданий, строений, соору</w:t>
            </w:r>
            <w:r w:rsidRPr="00521D99">
              <w:rPr>
                <w:sz w:val="20"/>
                <w:szCs w:val="20"/>
              </w:rPr>
              <w:softHyphen/>
              <w:t>жений, за преде</w:t>
            </w:r>
            <w:r w:rsidRPr="00521D99">
              <w:rPr>
                <w:sz w:val="20"/>
                <w:szCs w:val="20"/>
              </w:rPr>
              <w:softHyphen/>
              <w:t>лами кото</w:t>
            </w:r>
            <w:r w:rsidRPr="00521D99">
              <w:rPr>
                <w:sz w:val="20"/>
                <w:szCs w:val="20"/>
              </w:rPr>
              <w:softHyphen/>
              <w:t>рых запре</w:t>
            </w:r>
            <w:r w:rsidRPr="00521D99">
              <w:rPr>
                <w:sz w:val="20"/>
                <w:szCs w:val="20"/>
              </w:rPr>
              <w:softHyphen/>
              <w:t>щено строитель</w:t>
            </w:r>
            <w:r w:rsidRPr="00521D99">
              <w:rPr>
                <w:sz w:val="20"/>
                <w:szCs w:val="20"/>
              </w:rPr>
              <w:softHyphen/>
              <w:t>ство зданий, строений, соору</w:t>
            </w:r>
            <w:r w:rsidRPr="00521D99">
              <w:rPr>
                <w:sz w:val="20"/>
                <w:szCs w:val="20"/>
              </w:rPr>
              <w:softHyphen/>
              <w:t>жений</w:t>
            </w:r>
          </w:p>
        </w:tc>
        <w:tc>
          <w:tcPr>
            <w:tcW w:w="1701" w:type="dxa"/>
            <w:tcBorders>
              <w:bottom w:val="nil"/>
            </w:tcBorders>
          </w:tcPr>
          <w:p w14:paraId="64C8D98E" w14:textId="77777777" w:rsidR="00521D99" w:rsidRPr="00521D99" w:rsidRDefault="00521D99" w:rsidP="00521D99">
            <w:pPr>
              <w:keepNext/>
              <w:autoSpaceDE w:val="0"/>
              <w:autoSpaceDN w:val="0"/>
              <w:jc w:val="center"/>
              <w:rPr>
                <w:sz w:val="20"/>
                <w:szCs w:val="20"/>
              </w:rPr>
            </w:pPr>
            <w:r w:rsidRPr="00521D99">
              <w:rPr>
                <w:sz w:val="20"/>
                <w:szCs w:val="20"/>
              </w:rPr>
              <w:t>Предельное количество этажей и (или) предельная высота зданий, строений, сооружений</w:t>
            </w:r>
          </w:p>
        </w:tc>
        <w:tc>
          <w:tcPr>
            <w:tcW w:w="1276" w:type="dxa"/>
            <w:tcBorders>
              <w:bottom w:val="nil"/>
            </w:tcBorders>
          </w:tcPr>
          <w:p w14:paraId="084EFEBF" w14:textId="77777777" w:rsidR="00521D99" w:rsidRPr="00521D99" w:rsidRDefault="00521D99" w:rsidP="00521D99">
            <w:pPr>
              <w:keepNext/>
              <w:autoSpaceDE w:val="0"/>
              <w:autoSpaceDN w:val="0"/>
              <w:jc w:val="center"/>
              <w:rPr>
                <w:sz w:val="20"/>
                <w:szCs w:val="20"/>
              </w:rPr>
            </w:pPr>
            <w:r w:rsidRPr="00521D99">
              <w:rPr>
                <w:sz w:val="20"/>
                <w:szCs w:val="20"/>
              </w:rPr>
              <w:t>Макси</w:t>
            </w:r>
            <w:r w:rsidRPr="00521D99">
              <w:rPr>
                <w:sz w:val="20"/>
                <w:szCs w:val="20"/>
              </w:rPr>
              <w:softHyphen/>
              <w:t>мальный процент застрой</w:t>
            </w:r>
            <w:r w:rsidRPr="00521D99">
              <w:rPr>
                <w:sz w:val="20"/>
                <w:szCs w:val="20"/>
              </w:rPr>
              <w:softHyphen/>
              <w:t>ки в границах земе</w:t>
            </w:r>
            <w:r w:rsidRPr="00521D99">
              <w:rPr>
                <w:sz w:val="20"/>
                <w:szCs w:val="20"/>
              </w:rPr>
              <w:softHyphen/>
              <w:t>льного участка, опреде</w:t>
            </w:r>
            <w:r w:rsidRPr="00521D99">
              <w:rPr>
                <w:sz w:val="20"/>
                <w:szCs w:val="20"/>
              </w:rPr>
              <w:softHyphen/>
              <w:t>ляемый как отно</w:t>
            </w:r>
            <w:r w:rsidRPr="00521D99">
              <w:rPr>
                <w:sz w:val="20"/>
                <w:szCs w:val="20"/>
              </w:rPr>
              <w:softHyphen/>
              <w:t>шение суммар</w:t>
            </w:r>
            <w:r w:rsidRPr="00521D99">
              <w:rPr>
                <w:sz w:val="20"/>
                <w:szCs w:val="20"/>
              </w:rPr>
              <w:softHyphen/>
              <w:t>ной площади земель</w:t>
            </w:r>
            <w:r w:rsidRPr="00521D99">
              <w:rPr>
                <w:sz w:val="20"/>
                <w:szCs w:val="20"/>
              </w:rPr>
              <w:softHyphen/>
              <w:t>ного участка, которая может быть застроена, ко всей площади земельного участка</w:t>
            </w:r>
          </w:p>
        </w:tc>
        <w:tc>
          <w:tcPr>
            <w:tcW w:w="1701" w:type="dxa"/>
            <w:tcBorders>
              <w:bottom w:val="nil"/>
            </w:tcBorders>
          </w:tcPr>
          <w:p w14:paraId="598F96EA" w14:textId="77777777" w:rsidR="00521D99" w:rsidRPr="00521D99" w:rsidRDefault="00521D99" w:rsidP="00521D99">
            <w:pPr>
              <w:keepNext/>
              <w:autoSpaceDE w:val="0"/>
              <w:autoSpaceDN w:val="0"/>
              <w:jc w:val="center"/>
              <w:rPr>
                <w:sz w:val="20"/>
                <w:szCs w:val="20"/>
              </w:rPr>
            </w:pPr>
            <w:r w:rsidRPr="00521D99">
              <w:rPr>
                <w:sz w:val="20"/>
                <w:szCs w:val="20"/>
              </w:rPr>
              <w:t>Требования к архитек</w:t>
            </w:r>
            <w:r w:rsidRPr="00521D99">
              <w:rPr>
                <w:sz w:val="20"/>
                <w:szCs w:val="20"/>
              </w:rPr>
              <w:softHyphen/>
              <w:t>турным решениям объектов капи</w:t>
            </w:r>
            <w:r w:rsidRPr="00521D99">
              <w:rPr>
                <w:sz w:val="20"/>
                <w:szCs w:val="20"/>
              </w:rPr>
              <w:softHyphen/>
              <w:t>тального строи</w:t>
            </w:r>
            <w:r w:rsidRPr="00521D99">
              <w:rPr>
                <w:sz w:val="20"/>
                <w:szCs w:val="20"/>
              </w:rPr>
              <w:softHyphen/>
              <w:t>тельства, располо</w:t>
            </w:r>
            <w:r w:rsidRPr="00521D99">
              <w:rPr>
                <w:sz w:val="20"/>
                <w:szCs w:val="20"/>
              </w:rPr>
              <w:softHyphen/>
              <w:t>женным в границах терри</w:t>
            </w:r>
            <w:r w:rsidRPr="00521D99">
              <w:rPr>
                <w:sz w:val="20"/>
                <w:szCs w:val="20"/>
              </w:rPr>
              <w:softHyphen/>
              <w:t>тории истори</w:t>
            </w:r>
            <w:r w:rsidRPr="00521D99">
              <w:rPr>
                <w:sz w:val="20"/>
                <w:szCs w:val="20"/>
              </w:rPr>
              <w:softHyphen/>
              <w:t>ческого поселения федераль</w:t>
            </w:r>
            <w:r w:rsidRPr="00521D99">
              <w:rPr>
                <w:sz w:val="20"/>
                <w:szCs w:val="20"/>
              </w:rPr>
              <w:softHyphen/>
              <w:t>ного или региональ</w:t>
            </w:r>
            <w:r w:rsidRPr="00521D99">
              <w:rPr>
                <w:sz w:val="20"/>
                <w:szCs w:val="20"/>
              </w:rPr>
              <w:softHyphen/>
              <w:t>ного значения</w:t>
            </w:r>
          </w:p>
        </w:tc>
        <w:tc>
          <w:tcPr>
            <w:tcW w:w="737" w:type="dxa"/>
            <w:tcBorders>
              <w:bottom w:val="nil"/>
            </w:tcBorders>
          </w:tcPr>
          <w:p w14:paraId="749D6B51" w14:textId="77777777" w:rsidR="00521D99" w:rsidRPr="00521D99" w:rsidRDefault="00521D99" w:rsidP="00521D99">
            <w:pPr>
              <w:keepNext/>
              <w:autoSpaceDE w:val="0"/>
              <w:autoSpaceDN w:val="0"/>
              <w:jc w:val="center"/>
              <w:rPr>
                <w:sz w:val="20"/>
                <w:szCs w:val="20"/>
              </w:rPr>
            </w:pPr>
            <w:r w:rsidRPr="00521D99">
              <w:rPr>
                <w:sz w:val="20"/>
                <w:szCs w:val="20"/>
              </w:rPr>
              <w:t>Иные показа</w:t>
            </w:r>
            <w:r w:rsidRPr="00521D99">
              <w:rPr>
                <w:sz w:val="20"/>
                <w:szCs w:val="20"/>
              </w:rPr>
              <w:softHyphen/>
              <w:t>тели</w:t>
            </w:r>
          </w:p>
        </w:tc>
      </w:tr>
      <w:tr w:rsidR="00521D99" w:rsidRPr="00521D99" w14:paraId="218CA5D8" w14:textId="77777777" w:rsidTr="00632C7E">
        <w:trPr>
          <w:cantSplit/>
        </w:trPr>
        <w:tc>
          <w:tcPr>
            <w:tcW w:w="595" w:type="dxa"/>
          </w:tcPr>
          <w:p w14:paraId="49CEBAB8" w14:textId="77777777" w:rsidR="00521D99" w:rsidRPr="00521D99" w:rsidRDefault="00521D99" w:rsidP="00521D99">
            <w:pPr>
              <w:autoSpaceDE w:val="0"/>
              <w:autoSpaceDN w:val="0"/>
              <w:jc w:val="center"/>
              <w:rPr>
                <w:b/>
                <w:sz w:val="20"/>
                <w:szCs w:val="20"/>
              </w:rPr>
            </w:pPr>
            <w:r w:rsidRPr="00521D99">
              <w:rPr>
                <w:b/>
                <w:sz w:val="20"/>
                <w:szCs w:val="20"/>
              </w:rPr>
              <w:t>1</w:t>
            </w:r>
          </w:p>
        </w:tc>
        <w:tc>
          <w:tcPr>
            <w:tcW w:w="851" w:type="dxa"/>
          </w:tcPr>
          <w:p w14:paraId="1ADE0667" w14:textId="77777777" w:rsidR="00521D99" w:rsidRPr="00521D99" w:rsidRDefault="00521D99" w:rsidP="00521D99">
            <w:pPr>
              <w:autoSpaceDE w:val="0"/>
              <w:autoSpaceDN w:val="0"/>
              <w:jc w:val="center"/>
              <w:rPr>
                <w:b/>
                <w:sz w:val="20"/>
                <w:szCs w:val="20"/>
              </w:rPr>
            </w:pPr>
            <w:r w:rsidRPr="00521D99">
              <w:rPr>
                <w:b/>
                <w:sz w:val="20"/>
                <w:szCs w:val="20"/>
              </w:rPr>
              <w:t>2</w:t>
            </w:r>
          </w:p>
        </w:tc>
        <w:tc>
          <w:tcPr>
            <w:tcW w:w="1559" w:type="dxa"/>
          </w:tcPr>
          <w:p w14:paraId="52A863ED" w14:textId="77777777" w:rsidR="00521D99" w:rsidRPr="00521D99" w:rsidRDefault="00521D99" w:rsidP="00521D99">
            <w:pPr>
              <w:autoSpaceDE w:val="0"/>
              <w:autoSpaceDN w:val="0"/>
              <w:jc w:val="center"/>
              <w:rPr>
                <w:b/>
                <w:sz w:val="20"/>
                <w:szCs w:val="20"/>
              </w:rPr>
            </w:pPr>
            <w:r w:rsidRPr="00521D99">
              <w:rPr>
                <w:b/>
                <w:sz w:val="20"/>
                <w:szCs w:val="20"/>
              </w:rPr>
              <w:t>3</w:t>
            </w:r>
          </w:p>
        </w:tc>
        <w:tc>
          <w:tcPr>
            <w:tcW w:w="1559" w:type="dxa"/>
            <w:vMerge w:val="restart"/>
            <w:tcBorders>
              <w:bottom w:val="nil"/>
            </w:tcBorders>
          </w:tcPr>
          <w:p w14:paraId="210E5204" w14:textId="77777777" w:rsidR="00521D99" w:rsidRPr="00521D99" w:rsidRDefault="00521D99" w:rsidP="00521D99">
            <w:pPr>
              <w:autoSpaceDE w:val="0"/>
              <w:autoSpaceDN w:val="0"/>
              <w:jc w:val="center"/>
              <w:rPr>
                <w:b/>
                <w:sz w:val="20"/>
                <w:szCs w:val="20"/>
              </w:rPr>
            </w:pPr>
            <w:r w:rsidRPr="00521D99">
              <w:rPr>
                <w:b/>
                <w:sz w:val="20"/>
                <w:szCs w:val="20"/>
              </w:rPr>
              <w:t>4</w:t>
            </w:r>
          </w:p>
        </w:tc>
        <w:tc>
          <w:tcPr>
            <w:tcW w:w="1701" w:type="dxa"/>
            <w:vMerge w:val="restart"/>
            <w:tcBorders>
              <w:bottom w:val="nil"/>
            </w:tcBorders>
          </w:tcPr>
          <w:p w14:paraId="3D6D31E7" w14:textId="77777777" w:rsidR="00521D99" w:rsidRPr="00521D99" w:rsidRDefault="00521D99" w:rsidP="00521D99">
            <w:pPr>
              <w:autoSpaceDE w:val="0"/>
              <w:autoSpaceDN w:val="0"/>
              <w:jc w:val="center"/>
              <w:rPr>
                <w:b/>
                <w:sz w:val="20"/>
                <w:szCs w:val="20"/>
              </w:rPr>
            </w:pPr>
            <w:r w:rsidRPr="00521D99">
              <w:rPr>
                <w:b/>
                <w:sz w:val="20"/>
                <w:szCs w:val="20"/>
              </w:rPr>
              <w:t>5</w:t>
            </w:r>
          </w:p>
        </w:tc>
        <w:tc>
          <w:tcPr>
            <w:tcW w:w="1276" w:type="dxa"/>
            <w:vMerge w:val="restart"/>
            <w:tcBorders>
              <w:bottom w:val="nil"/>
            </w:tcBorders>
          </w:tcPr>
          <w:p w14:paraId="21204B94" w14:textId="77777777" w:rsidR="00521D99" w:rsidRPr="00521D99" w:rsidRDefault="00521D99" w:rsidP="00521D99">
            <w:pPr>
              <w:autoSpaceDE w:val="0"/>
              <w:autoSpaceDN w:val="0"/>
              <w:jc w:val="center"/>
              <w:rPr>
                <w:b/>
                <w:sz w:val="20"/>
                <w:szCs w:val="20"/>
              </w:rPr>
            </w:pPr>
            <w:r w:rsidRPr="00521D99">
              <w:rPr>
                <w:b/>
                <w:sz w:val="20"/>
                <w:szCs w:val="20"/>
              </w:rPr>
              <w:t>6</w:t>
            </w:r>
          </w:p>
        </w:tc>
        <w:tc>
          <w:tcPr>
            <w:tcW w:w="1701" w:type="dxa"/>
            <w:vMerge w:val="restart"/>
            <w:tcBorders>
              <w:bottom w:val="nil"/>
            </w:tcBorders>
          </w:tcPr>
          <w:p w14:paraId="6F002C61" w14:textId="77777777" w:rsidR="00521D99" w:rsidRPr="00521D99" w:rsidRDefault="00521D99" w:rsidP="00521D99">
            <w:pPr>
              <w:autoSpaceDE w:val="0"/>
              <w:autoSpaceDN w:val="0"/>
              <w:jc w:val="center"/>
              <w:rPr>
                <w:b/>
                <w:sz w:val="20"/>
                <w:szCs w:val="20"/>
              </w:rPr>
            </w:pPr>
            <w:r w:rsidRPr="00521D99">
              <w:rPr>
                <w:b/>
                <w:sz w:val="20"/>
                <w:szCs w:val="20"/>
              </w:rPr>
              <w:t>7</w:t>
            </w:r>
          </w:p>
        </w:tc>
        <w:tc>
          <w:tcPr>
            <w:tcW w:w="737" w:type="dxa"/>
            <w:vMerge w:val="restart"/>
            <w:tcBorders>
              <w:bottom w:val="nil"/>
            </w:tcBorders>
          </w:tcPr>
          <w:p w14:paraId="74B3673E" w14:textId="77777777" w:rsidR="00521D99" w:rsidRPr="00521D99" w:rsidRDefault="00521D99" w:rsidP="00521D99">
            <w:pPr>
              <w:autoSpaceDE w:val="0"/>
              <w:autoSpaceDN w:val="0"/>
              <w:jc w:val="center"/>
              <w:rPr>
                <w:b/>
                <w:sz w:val="20"/>
                <w:szCs w:val="20"/>
              </w:rPr>
            </w:pPr>
            <w:r w:rsidRPr="00521D99">
              <w:rPr>
                <w:b/>
                <w:sz w:val="20"/>
                <w:szCs w:val="20"/>
              </w:rPr>
              <w:t>8</w:t>
            </w:r>
          </w:p>
        </w:tc>
      </w:tr>
      <w:tr w:rsidR="00521D99" w:rsidRPr="00521D99" w14:paraId="4EF5546A" w14:textId="77777777" w:rsidTr="00632C7E">
        <w:trPr>
          <w:cantSplit/>
        </w:trPr>
        <w:tc>
          <w:tcPr>
            <w:tcW w:w="595" w:type="dxa"/>
          </w:tcPr>
          <w:p w14:paraId="2BC30DBC" w14:textId="77777777" w:rsidR="00521D99" w:rsidRPr="00521D99" w:rsidRDefault="00521D99" w:rsidP="00521D99">
            <w:pPr>
              <w:autoSpaceDE w:val="0"/>
              <w:autoSpaceDN w:val="0"/>
              <w:jc w:val="center"/>
              <w:rPr>
                <w:sz w:val="18"/>
                <w:szCs w:val="18"/>
              </w:rPr>
            </w:pPr>
            <w:r w:rsidRPr="00521D99">
              <w:rPr>
                <w:sz w:val="18"/>
                <w:szCs w:val="18"/>
              </w:rPr>
              <w:t>Длина, м</w:t>
            </w:r>
          </w:p>
        </w:tc>
        <w:tc>
          <w:tcPr>
            <w:tcW w:w="851" w:type="dxa"/>
            <w:tcBorders>
              <w:top w:val="nil"/>
            </w:tcBorders>
          </w:tcPr>
          <w:p w14:paraId="74F2BCF6" w14:textId="77777777" w:rsidR="00521D99" w:rsidRPr="00521D99" w:rsidRDefault="00521D99" w:rsidP="00521D99">
            <w:pPr>
              <w:autoSpaceDE w:val="0"/>
              <w:autoSpaceDN w:val="0"/>
              <w:jc w:val="center"/>
              <w:rPr>
                <w:sz w:val="18"/>
                <w:szCs w:val="18"/>
              </w:rPr>
            </w:pPr>
            <w:r w:rsidRPr="00521D99">
              <w:rPr>
                <w:sz w:val="18"/>
                <w:szCs w:val="18"/>
              </w:rPr>
              <w:t>Ширина, м</w:t>
            </w:r>
          </w:p>
        </w:tc>
        <w:tc>
          <w:tcPr>
            <w:tcW w:w="1559" w:type="dxa"/>
            <w:tcBorders>
              <w:top w:val="nil"/>
            </w:tcBorders>
          </w:tcPr>
          <w:p w14:paraId="1F481724" w14:textId="77777777" w:rsidR="00521D99" w:rsidRPr="00521D99" w:rsidRDefault="00521D99" w:rsidP="00521D99">
            <w:pPr>
              <w:autoSpaceDE w:val="0"/>
              <w:autoSpaceDN w:val="0"/>
              <w:jc w:val="center"/>
              <w:rPr>
                <w:spacing w:val="-2"/>
                <w:sz w:val="18"/>
                <w:szCs w:val="18"/>
              </w:rPr>
            </w:pPr>
            <w:r w:rsidRPr="00521D99">
              <w:rPr>
                <w:spacing w:val="-2"/>
                <w:sz w:val="18"/>
                <w:szCs w:val="18"/>
              </w:rPr>
              <w:t>Площадь, м</w:t>
            </w:r>
            <w:r w:rsidRPr="00521D99">
              <w:rPr>
                <w:spacing w:val="-2"/>
                <w:sz w:val="18"/>
                <w:szCs w:val="18"/>
                <w:vertAlign w:val="superscript"/>
              </w:rPr>
              <w:t>2</w:t>
            </w:r>
            <w:r w:rsidRPr="00521D99">
              <w:rPr>
                <w:spacing w:val="-2"/>
                <w:sz w:val="18"/>
                <w:szCs w:val="18"/>
              </w:rPr>
              <w:t xml:space="preserve"> или га</w:t>
            </w:r>
          </w:p>
        </w:tc>
        <w:tc>
          <w:tcPr>
            <w:tcW w:w="1559" w:type="dxa"/>
            <w:vMerge/>
            <w:tcBorders>
              <w:top w:val="nil"/>
            </w:tcBorders>
          </w:tcPr>
          <w:p w14:paraId="2BAC779A" w14:textId="77777777" w:rsidR="00521D99" w:rsidRPr="00521D99" w:rsidRDefault="00521D99" w:rsidP="00521D99">
            <w:pPr>
              <w:autoSpaceDE w:val="0"/>
              <w:autoSpaceDN w:val="0"/>
              <w:jc w:val="center"/>
              <w:rPr>
                <w:sz w:val="20"/>
                <w:szCs w:val="20"/>
              </w:rPr>
            </w:pPr>
          </w:p>
        </w:tc>
        <w:tc>
          <w:tcPr>
            <w:tcW w:w="1701" w:type="dxa"/>
            <w:vMerge/>
            <w:tcBorders>
              <w:top w:val="nil"/>
            </w:tcBorders>
          </w:tcPr>
          <w:p w14:paraId="12751947" w14:textId="77777777" w:rsidR="00521D99" w:rsidRPr="00521D99" w:rsidRDefault="00521D99" w:rsidP="00521D99">
            <w:pPr>
              <w:autoSpaceDE w:val="0"/>
              <w:autoSpaceDN w:val="0"/>
              <w:jc w:val="center"/>
              <w:rPr>
                <w:sz w:val="20"/>
                <w:szCs w:val="20"/>
              </w:rPr>
            </w:pPr>
          </w:p>
        </w:tc>
        <w:tc>
          <w:tcPr>
            <w:tcW w:w="1276" w:type="dxa"/>
            <w:vMerge/>
            <w:tcBorders>
              <w:top w:val="nil"/>
            </w:tcBorders>
          </w:tcPr>
          <w:p w14:paraId="31577377" w14:textId="77777777" w:rsidR="00521D99" w:rsidRPr="00521D99" w:rsidRDefault="00521D99" w:rsidP="00521D99">
            <w:pPr>
              <w:autoSpaceDE w:val="0"/>
              <w:autoSpaceDN w:val="0"/>
              <w:jc w:val="center"/>
              <w:rPr>
                <w:sz w:val="20"/>
                <w:szCs w:val="20"/>
              </w:rPr>
            </w:pPr>
          </w:p>
        </w:tc>
        <w:tc>
          <w:tcPr>
            <w:tcW w:w="1701" w:type="dxa"/>
            <w:vMerge/>
            <w:tcBorders>
              <w:top w:val="nil"/>
            </w:tcBorders>
          </w:tcPr>
          <w:p w14:paraId="02F55854" w14:textId="77777777" w:rsidR="00521D99" w:rsidRPr="00521D99" w:rsidRDefault="00521D99" w:rsidP="00521D99">
            <w:pPr>
              <w:autoSpaceDE w:val="0"/>
              <w:autoSpaceDN w:val="0"/>
              <w:rPr>
                <w:sz w:val="20"/>
                <w:szCs w:val="20"/>
              </w:rPr>
            </w:pPr>
          </w:p>
        </w:tc>
        <w:tc>
          <w:tcPr>
            <w:tcW w:w="737" w:type="dxa"/>
            <w:vMerge/>
            <w:tcBorders>
              <w:top w:val="nil"/>
            </w:tcBorders>
          </w:tcPr>
          <w:p w14:paraId="194A358E" w14:textId="77777777" w:rsidR="00521D99" w:rsidRPr="00521D99" w:rsidRDefault="00521D99" w:rsidP="00521D99">
            <w:pPr>
              <w:autoSpaceDE w:val="0"/>
              <w:autoSpaceDN w:val="0"/>
              <w:rPr>
                <w:sz w:val="20"/>
                <w:szCs w:val="20"/>
              </w:rPr>
            </w:pPr>
          </w:p>
        </w:tc>
      </w:tr>
      <w:tr w:rsidR="00521D99" w:rsidRPr="00521D99" w14:paraId="45A85301" w14:textId="77777777" w:rsidTr="00632C7E">
        <w:trPr>
          <w:cantSplit/>
        </w:trPr>
        <w:tc>
          <w:tcPr>
            <w:tcW w:w="595" w:type="dxa"/>
          </w:tcPr>
          <w:p w14:paraId="34B45075" w14:textId="77777777" w:rsidR="00521D99" w:rsidRPr="00521D99" w:rsidRDefault="00521D99" w:rsidP="00521D99">
            <w:pPr>
              <w:autoSpaceDE w:val="0"/>
              <w:autoSpaceDN w:val="0"/>
              <w:jc w:val="center"/>
            </w:pPr>
            <w:r w:rsidRPr="00521D99">
              <w:t>Без ограничений</w:t>
            </w:r>
          </w:p>
        </w:tc>
        <w:tc>
          <w:tcPr>
            <w:tcW w:w="851" w:type="dxa"/>
          </w:tcPr>
          <w:p w14:paraId="047F6C34" w14:textId="77777777" w:rsidR="00521D99" w:rsidRPr="00521D99" w:rsidRDefault="00521D99" w:rsidP="00521D99">
            <w:pPr>
              <w:autoSpaceDE w:val="0"/>
              <w:autoSpaceDN w:val="0"/>
              <w:jc w:val="center"/>
            </w:pPr>
            <w:r w:rsidRPr="00521D99">
              <w:t>Без ограничений</w:t>
            </w:r>
          </w:p>
        </w:tc>
        <w:tc>
          <w:tcPr>
            <w:tcW w:w="1559" w:type="dxa"/>
          </w:tcPr>
          <w:p w14:paraId="2766B63F" w14:textId="77777777" w:rsidR="00521D99" w:rsidRPr="00521D99" w:rsidRDefault="00521D99" w:rsidP="00521D99">
            <w:pPr>
              <w:autoSpaceDE w:val="0"/>
              <w:autoSpaceDN w:val="0"/>
              <w:jc w:val="center"/>
            </w:pPr>
            <w:r w:rsidRPr="00521D99">
              <w:t>Минимальная – 300кв.м; максимальная - 2000 кв.м</w:t>
            </w:r>
          </w:p>
        </w:tc>
        <w:tc>
          <w:tcPr>
            <w:tcW w:w="1559" w:type="dxa"/>
          </w:tcPr>
          <w:p w14:paraId="2A6A60EF" w14:textId="77777777" w:rsidR="00521D99" w:rsidRPr="00521D99" w:rsidRDefault="00521D99" w:rsidP="00521D99">
            <w:pPr>
              <w:autoSpaceDE w:val="0"/>
              <w:autoSpaceDN w:val="0"/>
              <w:jc w:val="center"/>
            </w:pPr>
            <w:r w:rsidRPr="00521D99">
              <w:t>3,0м</w:t>
            </w:r>
          </w:p>
        </w:tc>
        <w:tc>
          <w:tcPr>
            <w:tcW w:w="1701" w:type="dxa"/>
          </w:tcPr>
          <w:p w14:paraId="4E1586B1" w14:textId="77777777" w:rsidR="00521D99" w:rsidRPr="00521D99" w:rsidRDefault="00521D99" w:rsidP="00521D99">
            <w:pPr>
              <w:autoSpaceDE w:val="0"/>
              <w:autoSpaceDN w:val="0"/>
              <w:jc w:val="center"/>
            </w:pPr>
            <w:r w:rsidRPr="00521D99">
              <w:t>3 этажа</w:t>
            </w:r>
          </w:p>
        </w:tc>
        <w:tc>
          <w:tcPr>
            <w:tcW w:w="1276" w:type="dxa"/>
          </w:tcPr>
          <w:p w14:paraId="2ADD1449" w14:textId="77777777" w:rsidR="00521D99" w:rsidRPr="00521D99" w:rsidRDefault="00521D99" w:rsidP="00521D99">
            <w:pPr>
              <w:autoSpaceDE w:val="0"/>
              <w:autoSpaceDN w:val="0"/>
              <w:jc w:val="center"/>
            </w:pPr>
            <w:r w:rsidRPr="00521D99">
              <w:t>30%</w:t>
            </w:r>
          </w:p>
        </w:tc>
        <w:tc>
          <w:tcPr>
            <w:tcW w:w="1701" w:type="dxa"/>
          </w:tcPr>
          <w:p w14:paraId="7E600224" w14:textId="77777777" w:rsidR="00521D99" w:rsidRPr="00521D99" w:rsidRDefault="00521D99" w:rsidP="00521D99">
            <w:pPr>
              <w:autoSpaceDE w:val="0"/>
              <w:autoSpaceDN w:val="0"/>
              <w:jc w:val="center"/>
            </w:pPr>
            <w:r w:rsidRPr="00521D99">
              <w:t>-</w:t>
            </w:r>
          </w:p>
        </w:tc>
        <w:tc>
          <w:tcPr>
            <w:tcW w:w="737" w:type="dxa"/>
          </w:tcPr>
          <w:p w14:paraId="443F262D" w14:textId="77777777" w:rsidR="00521D99" w:rsidRPr="00521D99" w:rsidRDefault="00521D99" w:rsidP="00521D99">
            <w:pPr>
              <w:autoSpaceDE w:val="0"/>
              <w:autoSpaceDN w:val="0"/>
              <w:jc w:val="center"/>
              <w:rPr>
                <w:sz w:val="20"/>
                <w:szCs w:val="20"/>
              </w:rPr>
            </w:pPr>
            <w:r w:rsidRPr="00521D99">
              <w:rPr>
                <w:sz w:val="20"/>
                <w:szCs w:val="20"/>
              </w:rPr>
              <w:t>-</w:t>
            </w:r>
          </w:p>
        </w:tc>
      </w:tr>
    </w:tbl>
    <w:p w14:paraId="73628501" w14:textId="77777777" w:rsidR="009C4592" w:rsidRDefault="009C4592" w:rsidP="00C103B3">
      <w:pPr>
        <w:pStyle w:val="Standard"/>
        <w:jc w:val="both"/>
        <w:rPr>
          <w:color w:val="FF0000"/>
        </w:rPr>
      </w:pPr>
    </w:p>
    <w:p w14:paraId="42F2E1FB" w14:textId="6B7057AA" w:rsidR="00A91944" w:rsidRPr="00C103B3" w:rsidRDefault="00DC09BD" w:rsidP="00C103B3">
      <w:pPr>
        <w:pStyle w:val="Standard"/>
        <w:jc w:val="both"/>
        <w:rPr>
          <w:color w:val="800000"/>
        </w:rPr>
      </w:pPr>
      <w:r>
        <w:rPr>
          <w:color w:val="FF0000"/>
        </w:rPr>
        <w:lastRenderedPageBreak/>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33D64033" w:rsidR="00A91944" w:rsidRPr="00A8031D" w:rsidRDefault="00A91944" w:rsidP="00C103B3">
      <w:pPr>
        <w:pStyle w:val="Standard"/>
        <w:jc w:val="both"/>
        <w:rPr>
          <w:i/>
          <w:color w:val="FF0000"/>
        </w:rPr>
      </w:pPr>
      <w:r w:rsidRPr="00C103B3">
        <w:rPr>
          <w:b/>
          <w:bCs/>
          <w:color w:val="000000"/>
          <w:u w:val="single"/>
        </w:rPr>
        <w:t>Да</w:t>
      </w:r>
      <w:r w:rsidR="00560520">
        <w:rPr>
          <w:b/>
          <w:bCs/>
          <w:color w:val="000000"/>
          <w:u w:val="single"/>
        </w:rPr>
        <w:t xml:space="preserve">та и время начала </w:t>
      </w:r>
      <w:r w:rsidR="00DB203F">
        <w:rPr>
          <w:b/>
          <w:bCs/>
          <w:color w:val="000000"/>
          <w:u w:val="single"/>
        </w:rPr>
        <w:t xml:space="preserve">приема Заявок: </w:t>
      </w:r>
      <w:r w:rsidR="00CE7611">
        <w:rPr>
          <w:bCs/>
          <w:color w:val="FF0000"/>
        </w:rPr>
        <w:t>26.01.2026</w:t>
      </w:r>
      <w:r w:rsidR="00DB203F" w:rsidRPr="00A8031D">
        <w:rPr>
          <w:b/>
          <w:bCs/>
          <w:color w:val="FF0000"/>
        </w:rPr>
        <w:t xml:space="preserve"> </w:t>
      </w:r>
      <w:r w:rsidR="00A65FFC" w:rsidRPr="00A8031D">
        <w:rPr>
          <w:color w:val="FF0000"/>
        </w:rPr>
        <w:t>00</w:t>
      </w:r>
      <w:r w:rsidRPr="00A8031D">
        <w:rPr>
          <w:color w:val="FF0000"/>
        </w:rPr>
        <w:t xml:space="preserve"> час. 00 мин. Прием Заявок осуществляется круглосуточно.  Здесь и далее указано московское время.</w:t>
      </w:r>
    </w:p>
    <w:p w14:paraId="11B8B7F4" w14:textId="1A8E26C8" w:rsidR="00A91944" w:rsidRPr="00A8031D" w:rsidRDefault="00A91944" w:rsidP="00C103B3">
      <w:pPr>
        <w:pStyle w:val="Standard"/>
        <w:jc w:val="both"/>
        <w:rPr>
          <w:i/>
          <w:color w:val="FF0000"/>
        </w:rPr>
      </w:pPr>
      <w:r w:rsidRPr="00A8031D">
        <w:rPr>
          <w:b/>
          <w:bCs/>
          <w:color w:val="FF0000"/>
          <w:u w:val="single"/>
        </w:rPr>
        <w:t>Дата и время окончания срока приема Заявок:</w:t>
      </w:r>
      <w:r w:rsidR="00FE639C" w:rsidRPr="00A8031D">
        <w:rPr>
          <w:b/>
          <w:bCs/>
          <w:color w:val="FF0000"/>
          <w:u w:val="single"/>
        </w:rPr>
        <w:t xml:space="preserve"> </w:t>
      </w:r>
      <w:r w:rsidR="00CE7611">
        <w:rPr>
          <w:bCs/>
          <w:color w:val="FF0000"/>
        </w:rPr>
        <w:t xml:space="preserve"> 15.02.</w:t>
      </w:r>
      <w:r w:rsidR="00333CC9" w:rsidRPr="00A8031D">
        <w:rPr>
          <w:bCs/>
          <w:color w:val="FF0000"/>
        </w:rPr>
        <w:t>2026</w:t>
      </w:r>
      <w:r w:rsidR="00673BE3" w:rsidRPr="00A8031D">
        <w:rPr>
          <w:color w:val="FF0000"/>
        </w:rPr>
        <w:t xml:space="preserve"> в 23 час. 59</w:t>
      </w:r>
      <w:r w:rsidRPr="00A8031D">
        <w:rPr>
          <w:color w:val="FF0000"/>
        </w:rPr>
        <w:t xml:space="preserve"> мин.</w:t>
      </w:r>
    </w:p>
    <w:p w14:paraId="7675C662" w14:textId="1A09E15C" w:rsidR="00A91944" w:rsidRPr="00A8031D" w:rsidRDefault="00A91944" w:rsidP="00C103B3">
      <w:pPr>
        <w:pStyle w:val="Standard"/>
        <w:jc w:val="both"/>
        <w:rPr>
          <w:color w:val="FF0000"/>
        </w:rPr>
      </w:pPr>
      <w:r w:rsidRPr="00A8031D">
        <w:rPr>
          <w:b/>
          <w:bCs/>
          <w:color w:val="FF0000"/>
          <w:u w:val="single"/>
        </w:rPr>
        <w:t>Дата рассмотрения Заявок Аукционной комиссией:</w:t>
      </w:r>
      <w:r w:rsidR="00CE7611">
        <w:rPr>
          <w:color w:val="FF0000"/>
        </w:rPr>
        <w:t xml:space="preserve"> 16.02</w:t>
      </w:r>
      <w:r w:rsidR="00333CC9" w:rsidRPr="00A8031D">
        <w:rPr>
          <w:color w:val="FF0000"/>
        </w:rPr>
        <w:t>.2026</w:t>
      </w:r>
    </w:p>
    <w:p w14:paraId="3FDF2BC2" w14:textId="617C42E2" w:rsidR="002D68AC" w:rsidRPr="00A8031D" w:rsidRDefault="002D68AC" w:rsidP="00C103B3">
      <w:pPr>
        <w:pStyle w:val="Standard"/>
        <w:jc w:val="both"/>
        <w:rPr>
          <w:color w:val="FF0000"/>
        </w:rPr>
      </w:pPr>
      <w:r w:rsidRPr="00A8031D">
        <w:rPr>
          <w:b/>
          <w:color w:val="FF0000"/>
          <w:u w:val="single"/>
        </w:rPr>
        <w:t>Дата аукциона:</w:t>
      </w:r>
      <w:r w:rsidR="00CE7611">
        <w:rPr>
          <w:color w:val="FF0000"/>
        </w:rPr>
        <w:t xml:space="preserve"> 17.02</w:t>
      </w:r>
      <w:r w:rsidR="00333CC9" w:rsidRPr="00A8031D">
        <w:rPr>
          <w:color w:val="FF0000"/>
        </w:rPr>
        <w:t>.2026</w:t>
      </w:r>
      <w:r w:rsidRPr="00A8031D">
        <w:rPr>
          <w:color w:val="FF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w:t>
      </w:r>
      <w:r w:rsidRPr="00C103B3">
        <w:rPr>
          <w:color w:val="000000"/>
        </w:rPr>
        <w:lastRenderedPageBreak/>
        <w:t xml:space="preserve">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 xml:space="preserve">обеспечивает наличие денежных средств на счёте Оператора электронной площадки в размере, не менее суммы задатка, указанного  Извещении. </w:t>
      </w:r>
      <w:r w:rsidR="00A91944" w:rsidRPr="00C103B3">
        <w:rPr>
          <w:color w:val="000000"/>
        </w:rPr>
        <w:lastRenderedPageBreak/>
        <w:t>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lastRenderedPageBreak/>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17907392"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CE7611">
        <w:rPr>
          <w:color w:val="000000"/>
        </w:rPr>
        <w:t xml:space="preserve"> 16 февраля</w:t>
      </w:r>
      <w:r w:rsidR="00333CC9">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lastRenderedPageBreak/>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16"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FB079B6"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w:t>
      </w:r>
      <w:r w:rsidR="00CE7611">
        <w:rPr>
          <w:color w:val="000000"/>
        </w:rPr>
        <w:t xml:space="preserve"> 17 февраля</w:t>
      </w:r>
      <w:r w:rsidR="00EA2E52">
        <w:t xml:space="preserve"> </w:t>
      </w:r>
      <w:r w:rsidR="00333CC9">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7"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lastRenderedPageBreak/>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lastRenderedPageBreak/>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lastRenderedPageBreak/>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lastRenderedPageBreak/>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7845944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00827A24">
        <w:rPr>
          <w:bCs/>
        </w:rPr>
        <w:t>366 1 11 05024</w:t>
      </w:r>
      <w:r w:rsidRPr="00C103B3">
        <w:rPr>
          <w:bCs/>
        </w:rPr>
        <w:t xml:space="preserve">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lastRenderedPageBreak/>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lastRenderedPageBreak/>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8"/>
          <w:headerReference w:type="default" r:id="rId19"/>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66DCA67A" w14:textId="77777777" w:rsidR="00521D99" w:rsidRDefault="00521D9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06572" w14:textId="77777777" w:rsidR="00EE15F4" w:rsidRDefault="00EE15F4" w:rsidP="00A91944">
      <w:r>
        <w:separator/>
      </w:r>
    </w:p>
  </w:endnote>
  <w:endnote w:type="continuationSeparator" w:id="0">
    <w:p w14:paraId="2ABED2A7" w14:textId="77777777" w:rsidR="00EE15F4" w:rsidRDefault="00EE15F4"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A5F22" w14:textId="77777777" w:rsidR="00EE15F4" w:rsidRDefault="00EE15F4" w:rsidP="00A91944">
      <w:r>
        <w:separator/>
      </w:r>
    </w:p>
  </w:footnote>
  <w:footnote w:type="continuationSeparator" w:id="0">
    <w:p w14:paraId="0ABF4822" w14:textId="77777777" w:rsidR="00EE15F4" w:rsidRDefault="00EE15F4" w:rsidP="00A91944">
      <w:r>
        <w:continuationSeparator/>
      </w:r>
    </w:p>
  </w:footnote>
  <w:footnote w:id="1">
    <w:p w14:paraId="09EE9716" w14:textId="77777777" w:rsidR="00827A24" w:rsidRDefault="00827A24"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827A24" w:rsidRPr="00A91944" w:rsidRDefault="00827A24"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827A24" w:rsidRPr="00A91944" w:rsidRDefault="00827A24"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827A24" w:rsidRDefault="00827A24"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827A24" w:rsidRDefault="00827A24">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827A24" w:rsidRDefault="00827A2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827A24" w:rsidRDefault="00827A2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827A24" w:rsidRDefault="00827A24">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827A24" w:rsidRDefault="00827A2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6085E" w:rsidRPr="00D6085E">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827A24" w:rsidRDefault="00827A2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D6085E" w:rsidRPr="00D6085E">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24B50"/>
    <w:rsid w:val="000273C8"/>
    <w:rsid w:val="00035F0B"/>
    <w:rsid w:val="00056077"/>
    <w:rsid w:val="00072386"/>
    <w:rsid w:val="00095E61"/>
    <w:rsid w:val="00096AC9"/>
    <w:rsid w:val="000A2668"/>
    <w:rsid w:val="000A5527"/>
    <w:rsid w:val="000B4D42"/>
    <w:rsid w:val="000B78FD"/>
    <w:rsid w:val="000C3793"/>
    <w:rsid w:val="000C4F66"/>
    <w:rsid w:val="000D2466"/>
    <w:rsid w:val="000D4B14"/>
    <w:rsid w:val="000E3471"/>
    <w:rsid w:val="000E537C"/>
    <w:rsid w:val="000F6EDF"/>
    <w:rsid w:val="00105291"/>
    <w:rsid w:val="001158CC"/>
    <w:rsid w:val="00115FB3"/>
    <w:rsid w:val="00116DAF"/>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5262"/>
    <w:rsid w:val="001A7998"/>
    <w:rsid w:val="001C528D"/>
    <w:rsid w:val="001C5473"/>
    <w:rsid w:val="001D077C"/>
    <w:rsid w:val="001D0F9E"/>
    <w:rsid w:val="001F057F"/>
    <w:rsid w:val="001F5DE3"/>
    <w:rsid w:val="001F6BAE"/>
    <w:rsid w:val="001F7240"/>
    <w:rsid w:val="00202DA0"/>
    <w:rsid w:val="00206C2C"/>
    <w:rsid w:val="002152F4"/>
    <w:rsid w:val="00220AB8"/>
    <w:rsid w:val="00222A43"/>
    <w:rsid w:val="00226C55"/>
    <w:rsid w:val="00236B4B"/>
    <w:rsid w:val="00236F04"/>
    <w:rsid w:val="00240E95"/>
    <w:rsid w:val="00240F84"/>
    <w:rsid w:val="002414CF"/>
    <w:rsid w:val="002459D6"/>
    <w:rsid w:val="0025477F"/>
    <w:rsid w:val="002618C0"/>
    <w:rsid w:val="002732BA"/>
    <w:rsid w:val="0027440A"/>
    <w:rsid w:val="0027475E"/>
    <w:rsid w:val="00280B5B"/>
    <w:rsid w:val="00290258"/>
    <w:rsid w:val="002951F1"/>
    <w:rsid w:val="0029683D"/>
    <w:rsid w:val="002A2F2C"/>
    <w:rsid w:val="002A5766"/>
    <w:rsid w:val="002B248A"/>
    <w:rsid w:val="002B5DDF"/>
    <w:rsid w:val="002B6FE0"/>
    <w:rsid w:val="002C0051"/>
    <w:rsid w:val="002C0B28"/>
    <w:rsid w:val="002C75C9"/>
    <w:rsid w:val="002D68AC"/>
    <w:rsid w:val="002E0381"/>
    <w:rsid w:val="002E2164"/>
    <w:rsid w:val="002F19CF"/>
    <w:rsid w:val="002F45A6"/>
    <w:rsid w:val="00316AAF"/>
    <w:rsid w:val="0032193E"/>
    <w:rsid w:val="00323766"/>
    <w:rsid w:val="003313E0"/>
    <w:rsid w:val="00331E0A"/>
    <w:rsid w:val="00333CC9"/>
    <w:rsid w:val="0033569C"/>
    <w:rsid w:val="003441D2"/>
    <w:rsid w:val="00344DBD"/>
    <w:rsid w:val="0035133B"/>
    <w:rsid w:val="003638D0"/>
    <w:rsid w:val="00365181"/>
    <w:rsid w:val="00367921"/>
    <w:rsid w:val="00367C0C"/>
    <w:rsid w:val="00371B79"/>
    <w:rsid w:val="00374DA3"/>
    <w:rsid w:val="0037686D"/>
    <w:rsid w:val="00376F56"/>
    <w:rsid w:val="003770B9"/>
    <w:rsid w:val="0037734E"/>
    <w:rsid w:val="00377B17"/>
    <w:rsid w:val="003826D8"/>
    <w:rsid w:val="00386E82"/>
    <w:rsid w:val="00393D95"/>
    <w:rsid w:val="003A0BBA"/>
    <w:rsid w:val="003A16F2"/>
    <w:rsid w:val="003A76FD"/>
    <w:rsid w:val="003B02DE"/>
    <w:rsid w:val="003B7004"/>
    <w:rsid w:val="003C1FD6"/>
    <w:rsid w:val="003C30D0"/>
    <w:rsid w:val="003C6B98"/>
    <w:rsid w:val="003D2ED2"/>
    <w:rsid w:val="003E10C4"/>
    <w:rsid w:val="003E22D9"/>
    <w:rsid w:val="003E56B5"/>
    <w:rsid w:val="003F0176"/>
    <w:rsid w:val="004123C7"/>
    <w:rsid w:val="00422DC8"/>
    <w:rsid w:val="004338EE"/>
    <w:rsid w:val="0044409B"/>
    <w:rsid w:val="00456226"/>
    <w:rsid w:val="00463CE2"/>
    <w:rsid w:val="004727DE"/>
    <w:rsid w:val="00495A12"/>
    <w:rsid w:val="004A1BFA"/>
    <w:rsid w:val="004A25D0"/>
    <w:rsid w:val="004B1A20"/>
    <w:rsid w:val="004B2236"/>
    <w:rsid w:val="004D04B9"/>
    <w:rsid w:val="004D5E08"/>
    <w:rsid w:val="004F1691"/>
    <w:rsid w:val="004F5C97"/>
    <w:rsid w:val="00505243"/>
    <w:rsid w:val="00511CED"/>
    <w:rsid w:val="00513E20"/>
    <w:rsid w:val="00520C45"/>
    <w:rsid w:val="00521D99"/>
    <w:rsid w:val="005220A7"/>
    <w:rsid w:val="0052335B"/>
    <w:rsid w:val="005244D9"/>
    <w:rsid w:val="0052765C"/>
    <w:rsid w:val="005304C0"/>
    <w:rsid w:val="005307FF"/>
    <w:rsid w:val="00530ADA"/>
    <w:rsid w:val="00530D49"/>
    <w:rsid w:val="00531771"/>
    <w:rsid w:val="005317C8"/>
    <w:rsid w:val="0053226F"/>
    <w:rsid w:val="00545482"/>
    <w:rsid w:val="0055196B"/>
    <w:rsid w:val="00560520"/>
    <w:rsid w:val="00561ADA"/>
    <w:rsid w:val="00561DC4"/>
    <w:rsid w:val="00562A1C"/>
    <w:rsid w:val="00563854"/>
    <w:rsid w:val="005638ED"/>
    <w:rsid w:val="00565EE0"/>
    <w:rsid w:val="0056786D"/>
    <w:rsid w:val="00572D16"/>
    <w:rsid w:val="00583F8F"/>
    <w:rsid w:val="00591130"/>
    <w:rsid w:val="00593B12"/>
    <w:rsid w:val="005A6CE2"/>
    <w:rsid w:val="005C29D6"/>
    <w:rsid w:val="005D2DBE"/>
    <w:rsid w:val="005D3DB1"/>
    <w:rsid w:val="005D44A8"/>
    <w:rsid w:val="005D761E"/>
    <w:rsid w:val="005F29AB"/>
    <w:rsid w:val="00601B18"/>
    <w:rsid w:val="00607DDC"/>
    <w:rsid w:val="00610C01"/>
    <w:rsid w:val="00613313"/>
    <w:rsid w:val="00615BDC"/>
    <w:rsid w:val="006217BB"/>
    <w:rsid w:val="00626702"/>
    <w:rsid w:val="00627128"/>
    <w:rsid w:val="00640979"/>
    <w:rsid w:val="00645351"/>
    <w:rsid w:val="006477EE"/>
    <w:rsid w:val="0065292B"/>
    <w:rsid w:val="0066787C"/>
    <w:rsid w:val="00673BE3"/>
    <w:rsid w:val="00681751"/>
    <w:rsid w:val="006856B8"/>
    <w:rsid w:val="006859C6"/>
    <w:rsid w:val="00690D21"/>
    <w:rsid w:val="00691C62"/>
    <w:rsid w:val="00693715"/>
    <w:rsid w:val="00694BE5"/>
    <w:rsid w:val="006B2F7A"/>
    <w:rsid w:val="006B3178"/>
    <w:rsid w:val="006B4E65"/>
    <w:rsid w:val="006B5C81"/>
    <w:rsid w:val="006C168B"/>
    <w:rsid w:val="006D6833"/>
    <w:rsid w:val="006D6ABC"/>
    <w:rsid w:val="006E2C0F"/>
    <w:rsid w:val="006F12B9"/>
    <w:rsid w:val="006F1E3F"/>
    <w:rsid w:val="006F304F"/>
    <w:rsid w:val="00705105"/>
    <w:rsid w:val="007061C6"/>
    <w:rsid w:val="00717747"/>
    <w:rsid w:val="00722A80"/>
    <w:rsid w:val="007233DC"/>
    <w:rsid w:val="00735E16"/>
    <w:rsid w:val="00737025"/>
    <w:rsid w:val="00737485"/>
    <w:rsid w:val="00752DE8"/>
    <w:rsid w:val="00755FC3"/>
    <w:rsid w:val="007611ED"/>
    <w:rsid w:val="007643A2"/>
    <w:rsid w:val="00764524"/>
    <w:rsid w:val="007716C5"/>
    <w:rsid w:val="00774FD2"/>
    <w:rsid w:val="00784A09"/>
    <w:rsid w:val="00792862"/>
    <w:rsid w:val="007A0691"/>
    <w:rsid w:val="007A0BFA"/>
    <w:rsid w:val="007A3522"/>
    <w:rsid w:val="007A7D3F"/>
    <w:rsid w:val="007B1B63"/>
    <w:rsid w:val="007B254E"/>
    <w:rsid w:val="007B3030"/>
    <w:rsid w:val="007C42BA"/>
    <w:rsid w:val="007C77FF"/>
    <w:rsid w:val="007D111F"/>
    <w:rsid w:val="007D2EF1"/>
    <w:rsid w:val="007D6FC6"/>
    <w:rsid w:val="00800B79"/>
    <w:rsid w:val="0081608E"/>
    <w:rsid w:val="0082098E"/>
    <w:rsid w:val="00822BB8"/>
    <w:rsid w:val="0082477A"/>
    <w:rsid w:val="00827A24"/>
    <w:rsid w:val="008365EA"/>
    <w:rsid w:val="00836D53"/>
    <w:rsid w:val="0083736E"/>
    <w:rsid w:val="00845B2C"/>
    <w:rsid w:val="008534CF"/>
    <w:rsid w:val="00857F0F"/>
    <w:rsid w:val="0087444B"/>
    <w:rsid w:val="0087577E"/>
    <w:rsid w:val="008833A5"/>
    <w:rsid w:val="00894C3D"/>
    <w:rsid w:val="008A5FC6"/>
    <w:rsid w:val="008B1C96"/>
    <w:rsid w:val="008B20DF"/>
    <w:rsid w:val="008B30B0"/>
    <w:rsid w:val="008B64DF"/>
    <w:rsid w:val="008C0E5F"/>
    <w:rsid w:val="008C13C0"/>
    <w:rsid w:val="008D1B54"/>
    <w:rsid w:val="008D5425"/>
    <w:rsid w:val="008D6CF8"/>
    <w:rsid w:val="008D7038"/>
    <w:rsid w:val="008F6B9F"/>
    <w:rsid w:val="008F7E98"/>
    <w:rsid w:val="00906C41"/>
    <w:rsid w:val="009106DB"/>
    <w:rsid w:val="0091623F"/>
    <w:rsid w:val="0092761E"/>
    <w:rsid w:val="00932CEC"/>
    <w:rsid w:val="00934777"/>
    <w:rsid w:val="0095691B"/>
    <w:rsid w:val="00956D82"/>
    <w:rsid w:val="009572D1"/>
    <w:rsid w:val="009675AB"/>
    <w:rsid w:val="00970604"/>
    <w:rsid w:val="009762A5"/>
    <w:rsid w:val="00976BC8"/>
    <w:rsid w:val="0098464E"/>
    <w:rsid w:val="009872BE"/>
    <w:rsid w:val="009A7E2D"/>
    <w:rsid w:val="009C279A"/>
    <w:rsid w:val="009C4592"/>
    <w:rsid w:val="009C485B"/>
    <w:rsid w:val="009C68FE"/>
    <w:rsid w:val="009D49B2"/>
    <w:rsid w:val="009E11AB"/>
    <w:rsid w:val="009F6DEC"/>
    <w:rsid w:val="00A00098"/>
    <w:rsid w:val="00A03D80"/>
    <w:rsid w:val="00A144B1"/>
    <w:rsid w:val="00A17A0B"/>
    <w:rsid w:val="00A21809"/>
    <w:rsid w:val="00A3089F"/>
    <w:rsid w:val="00A35E82"/>
    <w:rsid w:val="00A45168"/>
    <w:rsid w:val="00A47641"/>
    <w:rsid w:val="00A62812"/>
    <w:rsid w:val="00A6508C"/>
    <w:rsid w:val="00A65C5B"/>
    <w:rsid w:val="00A65FFC"/>
    <w:rsid w:val="00A665C4"/>
    <w:rsid w:val="00A8031D"/>
    <w:rsid w:val="00A81F28"/>
    <w:rsid w:val="00A84F3E"/>
    <w:rsid w:val="00A870B4"/>
    <w:rsid w:val="00A87A25"/>
    <w:rsid w:val="00A91944"/>
    <w:rsid w:val="00AB0AE4"/>
    <w:rsid w:val="00AB5E68"/>
    <w:rsid w:val="00AC0FEA"/>
    <w:rsid w:val="00AC3D43"/>
    <w:rsid w:val="00AC7EC1"/>
    <w:rsid w:val="00AD73CF"/>
    <w:rsid w:val="00AF1AE4"/>
    <w:rsid w:val="00AF644F"/>
    <w:rsid w:val="00AF76F7"/>
    <w:rsid w:val="00AF7A3E"/>
    <w:rsid w:val="00B1615C"/>
    <w:rsid w:val="00B215C2"/>
    <w:rsid w:val="00B2741F"/>
    <w:rsid w:val="00B311C4"/>
    <w:rsid w:val="00B41AAA"/>
    <w:rsid w:val="00B473D5"/>
    <w:rsid w:val="00B501EB"/>
    <w:rsid w:val="00B55A1D"/>
    <w:rsid w:val="00B62405"/>
    <w:rsid w:val="00B6252A"/>
    <w:rsid w:val="00B66DA0"/>
    <w:rsid w:val="00B71E3B"/>
    <w:rsid w:val="00B722AF"/>
    <w:rsid w:val="00B81BDB"/>
    <w:rsid w:val="00B9055D"/>
    <w:rsid w:val="00BA655D"/>
    <w:rsid w:val="00BB05A9"/>
    <w:rsid w:val="00BB0E62"/>
    <w:rsid w:val="00BC309C"/>
    <w:rsid w:val="00BD3AD5"/>
    <w:rsid w:val="00BD4F8C"/>
    <w:rsid w:val="00BD7B38"/>
    <w:rsid w:val="00BE20B3"/>
    <w:rsid w:val="00BE2449"/>
    <w:rsid w:val="00BF2880"/>
    <w:rsid w:val="00BF2A79"/>
    <w:rsid w:val="00BF4468"/>
    <w:rsid w:val="00C103B3"/>
    <w:rsid w:val="00C13BC6"/>
    <w:rsid w:val="00C1609D"/>
    <w:rsid w:val="00C17386"/>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91405"/>
    <w:rsid w:val="00C94FD1"/>
    <w:rsid w:val="00CA3651"/>
    <w:rsid w:val="00CB0E1D"/>
    <w:rsid w:val="00CD31D5"/>
    <w:rsid w:val="00CD5857"/>
    <w:rsid w:val="00CE7611"/>
    <w:rsid w:val="00CF49C5"/>
    <w:rsid w:val="00D05733"/>
    <w:rsid w:val="00D07688"/>
    <w:rsid w:val="00D12369"/>
    <w:rsid w:val="00D12739"/>
    <w:rsid w:val="00D213E7"/>
    <w:rsid w:val="00D2194D"/>
    <w:rsid w:val="00D27B43"/>
    <w:rsid w:val="00D30881"/>
    <w:rsid w:val="00D3170D"/>
    <w:rsid w:val="00D422D2"/>
    <w:rsid w:val="00D43D5F"/>
    <w:rsid w:val="00D548E5"/>
    <w:rsid w:val="00D5798B"/>
    <w:rsid w:val="00D604CB"/>
    <w:rsid w:val="00D6085E"/>
    <w:rsid w:val="00D610B2"/>
    <w:rsid w:val="00D753A5"/>
    <w:rsid w:val="00D83355"/>
    <w:rsid w:val="00D86F8F"/>
    <w:rsid w:val="00D94770"/>
    <w:rsid w:val="00DB203F"/>
    <w:rsid w:val="00DC09BD"/>
    <w:rsid w:val="00DD0FB5"/>
    <w:rsid w:val="00DD330A"/>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26404"/>
    <w:rsid w:val="00E309C5"/>
    <w:rsid w:val="00E36B5C"/>
    <w:rsid w:val="00E41156"/>
    <w:rsid w:val="00E5152F"/>
    <w:rsid w:val="00E559E2"/>
    <w:rsid w:val="00E67194"/>
    <w:rsid w:val="00E811E9"/>
    <w:rsid w:val="00E813B3"/>
    <w:rsid w:val="00E847D6"/>
    <w:rsid w:val="00E850FF"/>
    <w:rsid w:val="00E87664"/>
    <w:rsid w:val="00E902D2"/>
    <w:rsid w:val="00E95958"/>
    <w:rsid w:val="00EA2E52"/>
    <w:rsid w:val="00EC3191"/>
    <w:rsid w:val="00EC6D48"/>
    <w:rsid w:val="00ED2EF6"/>
    <w:rsid w:val="00ED5FE2"/>
    <w:rsid w:val="00EE15F4"/>
    <w:rsid w:val="00EE3673"/>
    <w:rsid w:val="00EE46C8"/>
    <w:rsid w:val="00EE5810"/>
    <w:rsid w:val="00F02E9E"/>
    <w:rsid w:val="00F103B4"/>
    <w:rsid w:val="00F13817"/>
    <w:rsid w:val="00F151F7"/>
    <w:rsid w:val="00F23611"/>
    <w:rsid w:val="00F23B85"/>
    <w:rsid w:val="00F23EB2"/>
    <w:rsid w:val="00F24634"/>
    <w:rsid w:val="00F27747"/>
    <w:rsid w:val="00F30981"/>
    <w:rsid w:val="00F41E60"/>
    <w:rsid w:val="00F51CE4"/>
    <w:rsid w:val="00F54A4F"/>
    <w:rsid w:val="00F55813"/>
    <w:rsid w:val="00F75D47"/>
    <w:rsid w:val="00F87F00"/>
    <w:rsid w:val="00F97401"/>
    <w:rsid w:val="00FA19D7"/>
    <w:rsid w:val="00FA25F9"/>
    <w:rsid w:val="00FA5A1F"/>
    <w:rsid w:val="00FA6FD6"/>
    <w:rsid w:val="00FB03E7"/>
    <w:rsid w:val="00FB2FC7"/>
    <w:rsid w:val="00FB3C66"/>
    <w:rsid w:val="00FB6D9E"/>
    <w:rsid w:val="00FB7E0C"/>
    <w:rsid w:val="00FC01B5"/>
    <w:rsid w:val="00FD039D"/>
    <w:rsid w:val="00FD527C"/>
    <w:rsid w:val="00FD6347"/>
    <w:rsid w:val="00FE00CB"/>
    <w:rsid w:val="00FE639C"/>
    <w:rsid w:val="00FF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3AD5"/>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583F8F"/>
  </w:style>
  <w:style w:type="character" w:customStyle="1" w:styleId="78">
    <w:name w:val="Основной текст + 78"/>
    <w:aliases w:val="5 pt16"/>
    <w:uiPriority w:val="99"/>
    <w:rsid w:val="00FF131C"/>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 w:id="1760253880">
      <w:bodyDiv w:val="1"/>
      <w:marLeft w:val="0"/>
      <w:marRight w:val="0"/>
      <w:marTop w:val="0"/>
      <w:marBottom w:val="0"/>
      <w:divBdr>
        <w:top w:val="none" w:sz="0" w:space="0" w:color="auto"/>
        <w:left w:val="none" w:sz="0" w:space="0" w:color="auto"/>
        <w:bottom w:val="none" w:sz="0" w:space="0" w:color="auto"/>
        <w:right w:val="none" w:sz="0" w:space="0" w:color="auto"/>
      </w:divBdr>
      <w:divsChild>
        <w:div w:id="797183275">
          <w:marLeft w:val="0"/>
          <w:marRight w:val="0"/>
          <w:marTop w:val="0"/>
          <w:marBottom w:val="0"/>
          <w:divBdr>
            <w:top w:val="none" w:sz="0" w:space="0" w:color="auto"/>
            <w:left w:val="none" w:sz="0" w:space="0" w:color="auto"/>
            <w:bottom w:val="none" w:sz="0" w:space="0" w:color="auto"/>
            <w:right w:val="none" w:sz="0" w:space="0" w:color="auto"/>
          </w:divBdr>
        </w:div>
        <w:div w:id="6226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736874/53f89421bbdaf741eb2d1ecc4ddb4c33/" TargetMode="External"/><Relationship Id="rId13" Type="http://schemas.openxmlformats.org/officeDocument/2006/relationships/hyperlink" Target="https://base.garant.ru/70736874/53f89421bbdaf741eb2d1ecc4ddb4c3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ase.garant.ru/70736874/53f89421bbdaf741eb2d1ecc4ddb4c33/" TargetMode="Externa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736874/53f89421bbdaf741eb2d1ecc4ddb4c33/" TargetMode="External"/><Relationship Id="rId5"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10" Type="http://schemas.openxmlformats.org/officeDocument/2006/relationships/hyperlink" Target="https://base.garant.ru/70736874/53f89421bbdaf741eb2d1ecc4ddb4c33/"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17</Pages>
  <Words>8875</Words>
  <Characters>50590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22</cp:revision>
  <cp:lastPrinted>2026-01-20T10:33:00Z</cp:lastPrinted>
  <dcterms:created xsi:type="dcterms:W3CDTF">2026-01-16T06:44:00Z</dcterms:created>
  <dcterms:modified xsi:type="dcterms:W3CDTF">2026-01-20T10:41:00Z</dcterms:modified>
</cp:coreProperties>
</file>